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5787"/>
        <w:gridCol w:w="3858"/>
      </w:tblGrid>
      <w:tr w:rsidR="00C46268" w:rsidRPr="00C46268" w:rsidTr="00C46268">
        <w:tc>
          <w:tcPr>
            <w:tcW w:w="2000" w:type="pct"/>
            <w:gridSpan w:val="2"/>
            <w:tcBorders>
              <w:top w:val="single" w:sz="2" w:space="0" w:color="auto"/>
              <w:left w:val="single" w:sz="2" w:space="0" w:color="auto"/>
              <w:bottom w:val="single" w:sz="2" w:space="0" w:color="auto"/>
              <w:right w:val="single" w:sz="2" w:space="0" w:color="auto"/>
            </w:tcBorders>
            <w:hideMark/>
          </w:tcPr>
          <w:p w:rsidR="00C46268" w:rsidRPr="00C46268" w:rsidRDefault="00C46268" w:rsidP="00C46268">
            <w:pPr>
              <w:spacing w:before="150" w:after="150"/>
              <w:jc w:val="left"/>
              <w:rPr>
                <w:rFonts w:eastAsia="Times New Roman" w:cs="Times New Roman"/>
                <w:sz w:val="24"/>
                <w:szCs w:val="24"/>
                <w:lang w:eastAsia="ru-RU"/>
              </w:rPr>
            </w:pPr>
            <w:r w:rsidRPr="00C46268">
              <w:rPr>
                <w:rFonts w:eastAsia="Times New Roman" w:cs="Times New Roman"/>
                <w:b/>
                <w:bCs/>
                <w:sz w:val="24"/>
                <w:szCs w:val="24"/>
                <w:lang w:eastAsia="ru-RU"/>
              </w:rPr>
              <w:br/>
              <w:t>ЗАТВЕРДЖЕНО</w:t>
            </w:r>
            <w:r w:rsidRPr="00C46268">
              <w:rPr>
                <w:rFonts w:eastAsia="Times New Roman" w:cs="Times New Roman"/>
                <w:sz w:val="24"/>
                <w:szCs w:val="24"/>
                <w:lang w:eastAsia="ru-RU"/>
              </w:rPr>
              <w:br/>
            </w:r>
            <w:r w:rsidRPr="00C46268">
              <w:rPr>
                <w:rFonts w:eastAsia="Times New Roman" w:cs="Times New Roman"/>
                <w:b/>
                <w:bCs/>
                <w:sz w:val="24"/>
                <w:szCs w:val="24"/>
                <w:lang w:eastAsia="ru-RU"/>
              </w:rPr>
              <w:t>Наказ Міністерства</w:t>
            </w:r>
            <w:r w:rsidRPr="00C46268">
              <w:rPr>
                <w:rFonts w:eastAsia="Times New Roman" w:cs="Times New Roman"/>
                <w:sz w:val="24"/>
                <w:szCs w:val="24"/>
                <w:lang w:eastAsia="ru-RU"/>
              </w:rPr>
              <w:br/>
            </w:r>
            <w:r w:rsidRPr="00C46268">
              <w:rPr>
                <w:rFonts w:eastAsia="Times New Roman" w:cs="Times New Roman"/>
                <w:b/>
                <w:bCs/>
                <w:sz w:val="24"/>
                <w:szCs w:val="24"/>
                <w:lang w:eastAsia="ru-RU"/>
              </w:rPr>
              <w:t>освіти і науки України</w:t>
            </w:r>
            <w:r w:rsidRPr="00C46268">
              <w:rPr>
                <w:rFonts w:eastAsia="Times New Roman" w:cs="Times New Roman"/>
                <w:sz w:val="24"/>
                <w:szCs w:val="24"/>
                <w:lang w:eastAsia="ru-RU"/>
              </w:rPr>
              <w:br/>
            </w:r>
            <w:r w:rsidRPr="00C46268">
              <w:rPr>
                <w:rFonts w:eastAsia="Times New Roman" w:cs="Times New Roman"/>
                <w:b/>
                <w:bCs/>
                <w:sz w:val="24"/>
                <w:szCs w:val="24"/>
                <w:lang w:eastAsia="ru-RU"/>
              </w:rPr>
              <w:t>20 квітня 2022 року № 364</w:t>
            </w:r>
          </w:p>
        </w:tc>
      </w:tr>
      <w:tr w:rsidR="00C46268" w:rsidRPr="00C46268" w:rsidTr="00C46268">
        <w:tc>
          <w:tcPr>
            <w:tcW w:w="3000" w:type="pct"/>
            <w:tcBorders>
              <w:top w:val="single" w:sz="2" w:space="0" w:color="auto"/>
              <w:left w:val="single" w:sz="2" w:space="0" w:color="auto"/>
              <w:bottom w:val="single" w:sz="2" w:space="0" w:color="auto"/>
              <w:right w:val="single" w:sz="2" w:space="0" w:color="auto"/>
            </w:tcBorders>
            <w:hideMark/>
          </w:tcPr>
          <w:p w:rsidR="00C46268" w:rsidRPr="00C46268" w:rsidRDefault="00C46268" w:rsidP="00C46268">
            <w:pPr>
              <w:spacing w:before="150" w:after="150"/>
              <w:jc w:val="left"/>
              <w:rPr>
                <w:rFonts w:eastAsia="Times New Roman" w:cs="Times New Roman"/>
                <w:sz w:val="24"/>
                <w:szCs w:val="24"/>
                <w:lang w:eastAsia="ru-RU"/>
              </w:rPr>
            </w:pPr>
            <w:bookmarkStart w:id="0" w:name="n15"/>
            <w:bookmarkEnd w:id="0"/>
            <w:r w:rsidRPr="00C46268">
              <w:rPr>
                <w:rFonts w:eastAsia="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C46268" w:rsidRPr="00C46268" w:rsidRDefault="00C46268" w:rsidP="00C46268">
            <w:pPr>
              <w:spacing w:before="150" w:after="150"/>
              <w:jc w:val="left"/>
              <w:rPr>
                <w:rFonts w:eastAsia="Times New Roman" w:cs="Times New Roman"/>
                <w:sz w:val="24"/>
                <w:szCs w:val="24"/>
                <w:lang w:eastAsia="ru-RU"/>
              </w:rPr>
            </w:pPr>
            <w:r w:rsidRPr="00C46268">
              <w:rPr>
                <w:rFonts w:eastAsia="Times New Roman" w:cs="Times New Roman"/>
                <w:b/>
                <w:bCs/>
                <w:sz w:val="24"/>
                <w:szCs w:val="24"/>
                <w:lang w:eastAsia="ru-RU"/>
              </w:rPr>
              <w:t>Зареєстровано в Міністерстві</w:t>
            </w:r>
            <w:r w:rsidRPr="00C46268">
              <w:rPr>
                <w:rFonts w:eastAsia="Times New Roman" w:cs="Times New Roman"/>
                <w:sz w:val="24"/>
                <w:szCs w:val="24"/>
                <w:lang w:eastAsia="ru-RU"/>
              </w:rPr>
              <w:br/>
            </w:r>
            <w:r w:rsidRPr="00C46268">
              <w:rPr>
                <w:rFonts w:eastAsia="Times New Roman" w:cs="Times New Roman"/>
                <w:b/>
                <w:bCs/>
                <w:sz w:val="24"/>
                <w:szCs w:val="24"/>
                <w:lang w:eastAsia="ru-RU"/>
              </w:rPr>
              <w:t>юстиції України</w:t>
            </w:r>
            <w:r w:rsidRPr="00C46268">
              <w:rPr>
                <w:rFonts w:eastAsia="Times New Roman" w:cs="Times New Roman"/>
                <w:sz w:val="24"/>
                <w:szCs w:val="24"/>
                <w:lang w:eastAsia="ru-RU"/>
              </w:rPr>
              <w:br/>
            </w:r>
            <w:r w:rsidRPr="00C46268">
              <w:rPr>
                <w:rFonts w:eastAsia="Times New Roman" w:cs="Times New Roman"/>
                <w:b/>
                <w:bCs/>
                <w:sz w:val="24"/>
                <w:szCs w:val="24"/>
                <w:lang w:eastAsia="ru-RU"/>
              </w:rPr>
              <w:t>03 травня 2022 р.</w:t>
            </w:r>
            <w:r w:rsidRPr="00C46268">
              <w:rPr>
                <w:rFonts w:eastAsia="Times New Roman" w:cs="Times New Roman"/>
                <w:sz w:val="24"/>
                <w:szCs w:val="24"/>
                <w:lang w:eastAsia="ru-RU"/>
              </w:rPr>
              <w:br/>
            </w:r>
            <w:r w:rsidRPr="00C46268">
              <w:rPr>
                <w:rFonts w:eastAsia="Times New Roman" w:cs="Times New Roman"/>
                <w:b/>
                <w:bCs/>
                <w:sz w:val="24"/>
                <w:szCs w:val="24"/>
                <w:lang w:eastAsia="ru-RU"/>
              </w:rPr>
              <w:t>за № 486/37822</w:t>
            </w:r>
          </w:p>
        </w:tc>
      </w:tr>
    </w:tbl>
    <w:p w:rsidR="00C46268" w:rsidRPr="00C46268" w:rsidRDefault="00C46268" w:rsidP="00C46268">
      <w:pPr>
        <w:spacing w:before="300" w:after="450"/>
        <w:ind w:left="225" w:right="225"/>
        <w:jc w:val="center"/>
        <w:rPr>
          <w:rFonts w:eastAsia="Times New Roman" w:cs="Times New Roman"/>
          <w:sz w:val="24"/>
          <w:szCs w:val="24"/>
          <w:lang w:eastAsia="ru-RU"/>
        </w:rPr>
      </w:pPr>
      <w:bookmarkStart w:id="1" w:name="n16"/>
      <w:bookmarkEnd w:id="1"/>
      <w:r w:rsidRPr="00C46268">
        <w:rPr>
          <w:rFonts w:eastAsia="Times New Roman" w:cs="Times New Roman"/>
          <w:b/>
          <w:bCs/>
          <w:sz w:val="32"/>
          <w:szCs w:val="32"/>
          <w:lang w:eastAsia="ru-RU"/>
        </w:rPr>
        <w:t>ПОРЯДОК</w:t>
      </w:r>
      <w:r w:rsidRPr="00C46268">
        <w:rPr>
          <w:rFonts w:eastAsia="Times New Roman" w:cs="Times New Roman"/>
          <w:sz w:val="24"/>
          <w:szCs w:val="24"/>
          <w:lang w:eastAsia="ru-RU"/>
        </w:rPr>
        <w:br/>
      </w:r>
      <w:r w:rsidRPr="00C46268">
        <w:rPr>
          <w:rFonts w:eastAsia="Times New Roman" w:cs="Times New Roman"/>
          <w:b/>
          <w:bCs/>
          <w:sz w:val="32"/>
          <w:szCs w:val="32"/>
          <w:lang w:eastAsia="ru-RU"/>
        </w:rPr>
        <w:t>прийому на навчання до закладів фахової передвищої освіти в 2022 році</w:t>
      </w:r>
    </w:p>
    <w:p w:rsidR="00C46268" w:rsidRPr="00C46268" w:rsidRDefault="00C46268" w:rsidP="00C46268">
      <w:pPr>
        <w:spacing w:before="150" w:after="150"/>
        <w:ind w:left="225" w:right="225"/>
        <w:jc w:val="center"/>
        <w:rPr>
          <w:rFonts w:eastAsia="Times New Roman" w:cs="Times New Roman"/>
          <w:sz w:val="24"/>
          <w:szCs w:val="24"/>
          <w:lang w:eastAsia="ru-RU"/>
        </w:rPr>
      </w:pPr>
      <w:bookmarkStart w:id="2" w:name="n17"/>
      <w:bookmarkEnd w:id="2"/>
      <w:r w:rsidRPr="00C46268">
        <w:rPr>
          <w:rFonts w:eastAsia="Times New Roman" w:cs="Times New Roman"/>
          <w:b/>
          <w:bCs/>
          <w:szCs w:val="28"/>
          <w:lang w:eastAsia="ru-RU"/>
        </w:rPr>
        <w:t>I. Загальні положення</w:t>
      </w:r>
    </w:p>
    <w:p w:rsidR="00C46268" w:rsidRPr="00C46268" w:rsidRDefault="00C46268" w:rsidP="00C46268">
      <w:pPr>
        <w:spacing w:after="150"/>
        <w:ind w:firstLine="450"/>
        <w:rPr>
          <w:rFonts w:eastAsia="Times New Roman" w:cs="Times New Roman"/>
          <w:sz w:val="24"/>
          <w:szCs w:val="24"/>
          <w:lang w:eastAsia="ru-RU"/>
        </w:rPr>
      </w:pPr>
      <w:bookmarkStart w:id="3" w:name="n18"/>
      <w:bookmarkEnd w:id="3"/>
      <w:r w:rsidRPr="00C46268">
        <w:rPr>
          <w:rFonts w:eastAsia="Times New Roman" w:cs="Times New Roman"/>
          <w:sz w:val="24"/>
          <w:szCs w:val="24"/>
          <w:lang w:eastAsia="ru-RU"/>
        </w:rPr>
        <w:t>1. Цим Порядком керуються суб’єкти освітньої діяльності, які здійснюють прийом на навчання для здобуття фахової передвищої освіти незалежно від форм власності та сфери управління (далі - заклад освіти).</w:t>
      </w:r>
    </w:p>
    <w:p w:rsidR="00C46268" w:rsidRPr="00C46268" w:rsidRDefault="00C46268" w:rsidP="00C46268">
      <w:pPr>
        <w:spacing w:after="150"/>
        <w:ind w:firstLine="450"/>
        <w:rPr>
          <w:rFonts w:eastAsia="Times New Roman" w:cs="Times New Roman"/>
          <w:sz w:val="24"/>
          <w:szCs w:val="24"/>
          <w:lang w:eastAsia="ru-RU"/>
        </w:rPr>
      </w:pPr>
      <w:bookmarkStart w:id="4" w:name="n19"/>
      <w:bookmarkEnd w:id="4"/>
      <w:r w:rsidRPr="00C46268">
        <w:rPr>
          <w:rFonts w:eastAsia="Times New Roman" w:cs="Times New Roman"/>
          <w:sz w:val="24"/>
          <w:szCs w:val="24"/>
          <w:lang w:eastAsia="ru-RU"/>
        </w:rPr>
        <w:t>2. Підставою для оголошення прийому на навчання для здобуття освітньо-професійного ступеня фахового молодшого бакалавра є ліцензія Міністерства освіти і науки України на здійснення освітньої діяльності на рівні фахової передвищої освіти та правила прийому, які затверджено педагогічною (вченою) радою закладу освіти (далі - Правила прийому).</w:t>
      </w:r>
    </w:p>
    <w:p w:rsidR="00C46268" w:rsidRPr="00C46268" w:rsidRDefault="00C46268" w:rsidP="00C46268">
      <w:pPr>
        <w:spacing w:after="150"/>
        <w:ind w:firstLine="450"/>
        <w:rPr>
          <w:rFonts w:eastAsia="Times New Roman" w:cs="Times New Roman"/>
          <w:sz w:val="24"/>
          <w:szCs w:val="24"/>
          <w:lang w:eastAsia="ru-RU"/>
        </w:rPr>
      </w:pPr>
      <w:bookmarkStart w:id="5" w:name="n20"/>
      <w:bookmarkEnd w:id="5"/>
      <w:r w:rsidRPr="00C46268">
        <w:rPr>
          <w:rFonts w:eastAsia="Times New Roman" w:cs="Times New Roman"/>
          <w:sz w:val="24"/>
          <w:szCs w:val="24"/>
          <w:lang w:eastAsia="ru-RU"/>
        </w:rPr>
        <w:t>3. Прийом на навчання для здобуття фахової передвищої освіти здійснюється закладами освіти на конкурсній основі за відповідними джерелами фінансування.</w:t>
      </w:r>
    </w:p>
    <w:p w:rsidR="00C46268" w:rsidRPr="00C46268" w:rsidRDefault="00C46268" w:rsidP="00C46268">
      <w:pPr>
        <w:spacing w:after="150"/>
        <w:ind w:firstLine="450"/>
        <w:rPr>
          <w:rFonts w:eastAsia="Times New Roman" w:cs="Times New Roman"/>
          <w:sz w:val="24"/>
          <w:szCs w:val="24"/>
          <w:lang w:eastAsia="ru-RU"/>
        </w:rPr>
      </w:pPr>
      <w:bookmarkStart w:id="6" w:name="n21"/>
      <w:bookmarkEnd w:id="6"/>
      <w:r w:rsidRPr="00C46268">
        <w:rPr>
          <w:rFonts w:eastAsia="Times New Roman" w:cs="Times New Roman"/>
          <w:sz w:val="24"/>
          <w:szCs w:val="24"/>
          <w:lang w:eastAsia="ru-RU"/>
        </w:rPr>
        <w:t>4. Організацію прийому вступників для здобуття фахової передвищої освіти здійснює приймальна комісія, склад якої затверджується наказом керівника закладу освіти або керівника закладу вищої освіти, до структури якого входить заклад фахової передвищої освіти. Головою приймальної комісії призначається керівник закладу фахової передвищої освіти. Приймальна комісія діє згідно з положенням про приймальну комісію закладу освіти, затвердженим наказом керівника закладу освіти - юридичної особи або керівника закладу вищої освіти, до структури якого входить заклад фахової передвищої освіти, з урахуванням вимог </w:t>
      </w:r>
      <w:hyperlink r:id="rId5" w:anchor="n4" w:tgtFrame="_blank" w:history="1">
        <w:r w:rsidRPr="00C46268">
          <w:rPr>
            <w:rFonts w:eastAsia="Times New Roman" w:cs="Times New Roman"/>
            <w:color w:val="000099"/>
            <w:sz w:val="24"/>
            <w:szCs w:val="24"/>
            <w:u w:val="single"/>
            <w:lang w:eastAsia="ru-RU"/>
          </w:rPr>
          <w:t>Положення про приймальну комісію вищого навчального закладу</w:t>
        </w:r>
      </w:hyperlink>
      <w:r w:rsidRPr="00C46268">
        <w:rPr>
          <w:rFonts w:eastAsia="Times New Roman" w:cs="Times New Roman"/>
          <w:sz w:val="24"/>
          <w:szCs w:val="24"/>
          <w:lang w:eastAsia="ru-RU"/>
        </w:rPr>
        <w:t>, затвердженого наказом Міністерства освіти і науки України від 15 жовтня 2015 року </w:t>
      </w:r>
      <w:hyperlink r:id="rId6" w:tgtFrame="_blank" w:history="1">
        <w:r w:rsidRPr="00C46268">
          <w:rPr>
            <w:rFonts w:eastAsia="Times New Roman" w:cs="Times New Roman"/>
            <w:color w:val="000099"/>
            <w:sz w:val="24"/>
            <w:szCs w:val="24"/>
            <w:u w:val="single"/>
            <w:lang w:eastAsia="ru-RU"/>
          </w:rPr>
          <w:t>№ 1085</w:t>
        </w:r>
      </w:hyperlink>
      <w:r w:rsidRPr="00C46268">
        <w:rPr>
          <w:rFonts w:eastAsia="Times New Roman" w:cs="Times New Roman"/>
          <w:sz w:val="24"/>
          <w:szCs w:val="24"/>
          <w:lang w:eastAsia="ru-RU"/>
        </w:rPr>
        <w:t>, зареєстрованого в Міністерстві юстиції України 04 листопада 2015 року за № 1353/27798. Положення про приймальну комісію закладу освіти оприлюднюється на його офіційному вебсайті (вебсторінці).</w:t>
      </w:r>
    </w:p>
    <w:p w:rsidR="00C46268" w:rsidRPr="00C46268" w:rsidRDefault="00C46268" w:rsidP="00C46268">
      <w:pPr>
        <w:spacing w:after="150"/>
        <w:ind w:firstLine="450"/>
        <w:rPr>
          <w:rFonts w:eastAsia="Times New Roman" w:cs="Times New Roman"/>
          <w:sz w:val="24"/>
          <w:szCs w:val="24"/>
          <w:lang w:eastAsia="ru-RU"/>
        </w:rPr>
      </w:pPr>
      <w:bookmarkStart w:id="7" w:name="n22"/>
      <w:bookmarkEnd w:id="7"/>
      <w:r w:rsidRPr="00C46268">
        <w:rPr>
          <w:rFonts w:eastAsia="Times New Roman" w:cs="Times New Roman"/>
          <w:sz w:val="24"/>
          <w:szCs w:val="24"/>
          <w:lang w:eastAsia="ru-RU"/>
        </w:rPr>
        <w:t>Керівник закладу освіти забезпечує дотримання законодавства України, у тому числі цього Порядку, Правил прийому, а також відкритість та прозорість роботи приймальної комісії.</w:t>
      </w:r>
    </w:p>
    <w:p w:rsidR="00C46268" w:rsidRPr="00C46268" w:rsidRDefault="00C46268" w:rsidP="00C46268">
      <w:pPr>
        <w:spacing w:after="150"/>
        <w:ind w:firstLine="450"/>
        <w:rPr>
          <w:rFonts w:eastAsia="Times New Roman" w:cs="Times New Roman"/>
          <w:sz w:val="24"/>
          <w:szCs w:val="24"/>
          <w:lang w:eastAsia="ru-RU"/>
        </w:rPr>
      </w:pPr>
      <w:bookmarkStart w:id="8" w:name="n23"/>
      <w:bookmarkEnd w:id="8"/>
      <w:r w:rsidRPr="00C46268">
        <w:rPr>
          <w:rFonts w:eastAsia="Times New Roman" w:cs="Times New Roman"/>
          <w:sz w:val="24"/>
          <w:szCs w:val="24"/>
          <w:lang w:eastAsia="ru-RU"/>
        </w:rPr>
        <w:t>Рішення приймальної комісії, прийняте в межах її повноважень, є підставою для видання відповідного наказу та/або виконання процедур вступної кампанії керівником закладу освіти. Керівник закладу вищої освіти відповідно до статуту може делегувати ці повноваження керівнику закладу фахової передвищої освіти - відокремленого структурного підрозділу закладу вищої освіти.</w:t>
      </w:r>
    </w:p>
    <w:p w:rsidR="00C46268" w:rsidRPr="00C46268" w:rsidRDefault="00C46268" w:rsidP="00C46268">
      <w:pPr>
        <w:spacing w:after="150"/>
        <w:ind w:firstLine="450"/>
        <w:rPr>
          <w:rFonts w:eastAsia="Times New Roman" w:cs="Times New Roman"/>
          <w:sz w:val="24"/>
          <w:szCs w:val="24"/>
          <w:lang w:eastAsia="ru-RU"/>
        </w:rPr>
      </w:pPr>
      <w:bookmarkStart w:id="9" w:name="n369"/>
      <w:bookmarkEnd w:id="9"/>
      <w:r w:rsidRPr="00C46268">
        <w:rPr>
          <w:rFonts w:eastAsia="Times New Roman" w:cs="Times New Roman"/>
          <w:i/>
          <w:iCs/>
          <w:sz w:val="24"/>
          <w:szCs w:val="24"/>
          <w:lang w:eastAsia="ru-RU"/>
        </w:rPr>
        <w:lastRenderedPageBreak/>
        <w:t>{Абзац третій пункту 4 розділу I в редакції Наказу Міністерства освіти і науки </w:t>
      </w:r>
      <w:hyperlink r:id="rId7" w:anchor="n17" w:tgtFrame="_blank" w:history="1">
        <w:r w:rsidRPr="00C46268">
          <w:rPr>
            <w:rFonts w:eastAsia="Times New Roman" w:cs="Times New Roman"/>
            <w:i/>
            <w:iCs/>
            <w:color w:val="000099"/>
            <w:sz w:val="24"/>
            <w:szCs w:val="24"/>
            <w:u w:val="single"/>
            <w:lang w:eastAsia="ru-RU"/>
          </w:rPr>
          <w:t>№ 594 від 27.06.2022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10" w:name="n24"/>
      <w:bookmarkEnd w:id="10"/>
      <w:r w:rsidRPr="00C46268">
        <w:rPr>
          <w:rFonts w:eastAsia="Times New Roman" w:cs="Times New Roman"/>
          <w:sz w:val="24"/>
          <w:szCs w:val="24"/>
          <w:lang w:eastAsia="ru-RU"/>
        </w:rPr>
        <w:t>Усі питання, пов’язані з прийомом на навчання для здобуття фахової передвищої освіти, вирішуються приймальною комісією на її засіданнях. Рішення приймальної комісії оприлюднюються на офіційному вебсайті (вебсторінці) закладу освіти не пізніше наступного дня після прийняття відповідного рішення.</w:t>
      </w:r>
    </w:p>
    <w:p w:rsidR="00C46268" w:rsidRPr="00C46268" w:rsidRDefault="00C46268" w:rsidP="00C46268">
      <w:pPr>
        <w:spacing w:after="150"/>
        <w:ind w:firstLine="450"/>
        <w:rPr>
          <w:rFonts w:eastAsia="Times New Roman" w:cs="Times New Roman"/>
          <w:sz w:val="24"/>
          <w:szCs w:val="24"/>
          <w:lang w:eastAsia="ru-RU"/>
        </w:rPr>
      </w:pPr>
      <w:bookmarkStart w:id="11" w:name="n25"/>
      <w:bookmarkEnd w:id="11"/>
      <w:r w:rsidRPr="00C46268">
        <w:rPr>
          <w:rFonts w:eastAsia="Times New Roman" w:cs="Times New Roman"/>
          <w:sz w:val="24"/>
          <w:szCs w:val="24"/>
          <w:lang w:eastAsia="ru-RU"/>
        </w:rPr>
        <w:t>5. У цьому Порядку терміни вжито в таких значеннях:</w:t>
      </w:r>
    </w:p>
    <w:p w:rsidR="00C46268" w:rsidRPr="00C46268" w:rsidRDefault="00C46268" w:rsidP="00C46268">
      <w:pPr>
        <w:spacing w:after="150"/>
        <w:ind w:firstLine="450"/>
        <w:rPr>
          <w:rFonts w:eastAsia="Times New Roman" w:cs="Times New Roman"/>
          <w:sz w:val="24"/>
          <w:szCs w:val="24"/>
          <w:lang w:eastAsia="ru-RU"/>
        </w:rPr>
      </w:pPr>
      <w:bookmarkStart w:id="12" w:name="n26"/>
      <w:bookmarkEnd w:id="12"/>
      <w:r w:rsidRPr="00C46268">
        <w:rPr>
          <w:rFonts w:eastAsia="Times New Roman" w:cs="Times New Roman"/>
          <w:sz w:val="24"/>
          <w:szCs w:val="24"/>
          <w:lang w:eastAsia="ru-RU"/>
        </w:rPr>
        <w:t>вступне випробування - оцінювання підготовленості вступника до здобуття освітньо-професійного ступеня фахового молодшого бакалавра, що проводиться у формі індивідуальної усної співбесіди, конкурсу творчих та/або фізичних здібностей вступників (далі - творчого конкурсу) або інших видів вступних випробувань, встановлених відповідно до цього Порядку;</w:t>
      </w:r>
    </w:p>
    <w:p w:rsidR="00C46268" w:rsidRPr="00C46268" w:rsidRDefault="00C46268" w:rsidP="00C46268">
      <w:pPr>
        <w:spacing w:after="150"/>
        <w:ind w:firstLine="450"/>
        <w:rPr>
          <w:rFonts w:eastAsia="Times New Roman" w:cs="Times New Roman"/>
          <w:sz w:val="24"/>
          <w:szCs w:val="24"/>
          <w:lang w:eastAsia="ru-RU"/>
        </w:rPr>
      </w:pPr>
      <w:bookmarkStart w:id="13" w:name="n27"/>
      <w:bookmarkEnd w:id="13"/>
      <w:r w:rsidRPr="00C46268">
        <w:rPr>
          <w:rFonts w:eastAsia="Times New Roman" w:cs="Times New Roman"/>
          <w:sz w:val="24"/>
          <w:szCs w:val="24"/>
          <w:lang w:eastAsia="ru-RU"/>
        </w:rPr>
        <w:t>вступник - особа, яка подала заяву(и) про допуск до участі в конкурсному відборі на одну (декілька) конкурсних пропозицій;</w:t>
      </w:r>
    </w:p>
    <w:p w:rsidR="00C46268" w:rsidRPr="00C46268" w:rsidRDefault="00C46268" w:rsidP="00C46268">
      <w:pPr>
        <w:spacing w:after="150"/>
        <w:ind w:firstLine="450"/>
        <w:rPr>
          <w:rFonts w:eastAsia="Times New Roman" w:cs="Times New Roman"/>
          <w:sz w:val="24"/>
          <w:szCs w:val="24"/>
          <w:lang w:eastAsia="ru-RU"/>
        </w:rPr>
      </w:pPr>
      <w:bookmarkStart w:id="14" w:name="n28"/>
      <w:bookmarkEnd w:id="14"/>
      <w:r w:rsidRPr="00C46268">
        <w:rPr>
          <w:rFonts w:eastAsia="Times New Roman" w:cs="Times New Roman"/>
          <w:sz w:val="24"/>
          <w:szCs w:val="24"/>
          <w:lang w:eastAsia="ru-RU"/>
        </w:rPr>
        <w:t>індивідуальна усна співбесіда - форма вступного випробування, яка передбачає очне або дистанційне (за рішенням закладу освіти) оцінювання підготовленості (оцінювання знань, умінь та навичок) вступника з одного або двох предметів, за результатами якої виставляється одна позитивна оцінка за шкалою 100-200 (з кроком не менше ніж в один бал) або ухвалюється рішення про негативну оцінку вступника («незадовільно»);</w:t>
      </w:r>
    </w:p>
    <w:p w:rsidR="00C46268" w:rsidRPr="00C46268" w:rsidRDefault="00C46268" w:rsidP="00C46268">
      <w:pPr>
        <w:spacing w:after="150"/>
        <w:ind w:firstLine="450"/>
        <w:rPr>
          <w:rFonts w:eastAsia="Times New Roman" w:cs="Times New Roman"/>
          <w:sz w:val="24"/>
          <w:szCs w:val="24"/>
          <w:lang w:eastAsia="ru-RU"/>
        </w:rPr>
      </w:pPr>
      <w:bookmarkStart w:id="15" w:name="n374"/>
      <w:bookmarkEnd w:id="15"/>
      <w:r w:rsidRPr="00C46268">
        <w:rPr>
          <w:rFonts w:eastAsia="Times New Roman" w:cs="Times New Roman"/>
          <w:i/>
          <w:iCs/>
          <w:sz w:val="24"/>
          <w:szCs w:val="24"/>
          <w:lang w:eastAsia="ru-RU"/>
        </w:rPr>
        <w:t>{Абзац четвертий пункту 5 розділу I із змінами, внесеними згідно з Наказом Міністерства освіти і науки </w:t>
      </w:r>
      <w:hyperlink r:id="rId8" w:anchor="n19" w:tgtFrame="_blank" w:history="1">
        <w:r w:rsidRPr="00C46268">
          <w:rPr>
            <w:rFonts w:eastAsia="Times New Roman" w:cs="Times New Roman"/>
            <w:i/>
            <w:iCs/>
            <w:color w:val="000099"/>
            <w:sz w:val="24"/>
            <w:szCs w:val="24"/>
            <w:u w:val="single"/>
            <w:lang w:eastAsia="ru-RU"/>
          </w:rPr>
          <w:t>№ 594 від 27.06.2022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16" w:name="n29"/>
      <w:bookmarkEnd w:id="16"/>
      <w:r w:rsidRPr="00C46268">
        <w:rPr>
          <w:rFonts w:eastAsia="Times New Roman" w:cs="Times New Roman"/>
          <w:sz w:val="24"/>
          <w:szCs w:val="24"/>
          <w:lang w:eastAsia="ru-RU"/>
        </w:rPr>
        <w:t>квота для іноземців - визначена частина обсягу бюджетних місць, яка використовується для прийому вступників з числа:</w:t>
      </w:r>
    </w:p>
    <w:p w:rsidR="00C46268" w:rsidRPr="00C46268" w:rsidRDefault="00C46268" w:rsidP="00C46268">
      <w:pPr>
        <w:spacing w:after="150"/>
        <w:ind w:firstLine="450"/>
        <w:rPr>
          <w:rFonts w:eastAsia="Times New Roman" w:cs="Times New Roman"/>
          <w:sz w:val="24"/>
          <w:szCs w:val="24"/>
          <w:lang w:eastAsia="ru-RU"/>
        </w:rPr>
      </w:pPr>
      <w:bookmarkStart w:id="17" w:name="n30"/>
      <w:bookmarkEnd w:id="17"/>
      <w:r w:rsidRPr="00C46268">
        <w:rPr>
          <w:rFonts w:eastAsia="Times New Roman" w:cs="Times New Roman"/>
          <w:sz w:val="24"/>
          <w:szCs w:val="24"/>
          <w:lang w:eastAsia="ru-RU"/>
        </w:rPr>
        <w:t>іноземців, які прибувають на навчання відповідно до міжнародних договорів України;</w:t>
      </w:r>
    </w:p>
    <w:p w:rsidR="00C46268" w:rsidRPr="00C46268" w:rsidRDefault="00C46268" w:rsidP="00C46268">
      <w:pPr>
        <w:spacing w:after="150"/>
        <w:ind w:firstLine="450"/>
        <w:rPr>
          <w:rFonts w:eastAsia="Times New Roman" w:cs="Times New Roman"/>
          <w:sz w:val="24"/>
          <w:szCs w:val="24"/>
          <w:lang w:eastAsia="ru-RU"/>
        </w:rPr>
      </w:pPr>
      <w:bookmarkStart w:id="18" w:name="n31"/>
      <w:bookmarkEnd w:id="18"/>
      <w:r w:rsidRPr="00C46268">
        <w:rPr>
          <w:rFonts w:eastAsia="Times New Roman" w:cs="Times New Roman"/>
          <w:sz w:val="24"/>
          <w:szCs w:val="24"/>
          <w:lang w:eastAsia="ru-RU"/>
        </w:rPr>
        <w:t>закордонних українців, статус яких засвідчено посвідченням закордонного українця, і які не проживають постійно в Україні;</w:t>
      </w:r>
    </w:p>
    <w:p w:rsidR="00C46268" w:rsidRPr="00C46268" w:rsidRDefault="00C46268" w:rsidP="00C46268">
      <w:pPr>
        <w:spacing w:after="150"/>
        <w:ind w:firstLine="450"/>
        <w:rPr>
          <w:rFonts w:eastAsia="Times New Roman" w:cs="Times New Roman"/>
          <w:sz w:val="24"/>
          <w:szCs w:val="24"/>
          <w:lang w:eastAsia="ru-RU"/>
        </w:rPr>
      </w:pPr>
      <w:bookmarkStart w:id="19" w:name="n32"/>
      <w:bookmarkEnd w:id="19"/>
      <w:r w:rsidRPr="00C46268">
        <w:rPr>
          <w:rFonts w:eastAsia="Times New Roman" w:cs="Times New Roman"/>
          <w:sz w:val="24"/>
          <w:szCs w:val="24"/>
          <w:lang w:eastAsia="ru-RU"/>
        </w:rPr>
        <w:t>конкурсна пропозиція - пропозиція закладу освіти (відокремленого структурного підрозділу закладу освіти) щодо кількості місць для прийому вступників на певні спеціальності (одну або декілька спеціалізацій, освітньо-професійних програм, мов, музичних інструментів тощо в межах спеціальності), форми здобуття освіти, курсу, предмету (предметів) індивідуальної усної співбесіди, творчих конкурсів, вимог до мотиваційних листів вступників, строку навчання на основі здобутого освітнього (освітньо-кваліфікаційного) рівня або освітнього ступеня. Розрізняють основні та небюджетні конкурсні пропозиції. У разі якщо конкурсна пропозиція поєднує декілька освітньо-професійних програм тощо, в Правилах прийому зазначаються порядок розподілу здобувачів між ними та строки обрання здобувачами таких програм не раніше двох місяців після початку навчання;</w:t>
      </w:r>
    </w:p>
    <w:p w:rsidR="00C46268" w:rsidRPr="00C46268" w:rsidRDefault="00C46268" w:rsidP="00C46268">
      <w:pPr>
        <w:spacing w:after="150"/>
        <w:ind w:firstLine="450"/>
        <w:rPr>
          <w:rFonts w:eastAsia="Times New Roman" w:cs="Times New Roman"/>
          <w:sz w:val="24"/>
          <w:szCs w:val="24"/>
          <w:lang w:eastAsia="ru-RU"/>
        </w:rPr>
      </w:pPr>
      <w:bookmarkStart w:id="20" w:name="n33"/>
      <w:bookmarkEnd w:id="20"/>
      <w:r w:rsidRPr="00C46268">
        <w:rPr>
          <w:rFonts w:eastAsia="Times New Roman" w:cs="Times New Roman"/>
          <w:sz w:val="24"/>
          <w:szCs w:val="24"/>
          <w:lang w:eastAsia="ru-RU"/>
        </w:rPr>
        <w:t>конкурсний бал - комплексна оцінка досягнень вступника, яка обраховується за результатами вступних випробувань та іншими конкурсними показниками з точністю до одиниці відповідно до цього Порядку та Правил прийому;</w:t>
      </w:r>
    </w:p>
    <w:p w:rsidR="00C46268" w:rsidRPr="00C46268" w:rsidRDefault="00C46268" w:rsidP="00C46268">
      <w:pPr>
        <w:spacing w:after="150"/>
        <w:ind w:firstLine="450"/>
        <w:rPr>
          <w:rFonts w:eastAsia="Times New Roman" w:cs="Times New Roman"/>
          <w:sz w:val="24"/>
          <w:szCs w:val="24"/>
          <w:lang w:eastAsia="ru-RU"/>
        </w:rPr>
      </w:pPr>
      <w:bookmarkStart w:id="21" w:name="n34"/>
      <w:bookmarkEnd w:id="21"/>
      <w:r w:rsidRPr="00C46268">
        <w:rPr>
          <w:rFonts w:eastAsia="Times New Roman" w:cs="Times New Roman"/>
          <w:sz w:val="24"/>
          <w:szCs w:val="24"/>
          <w:lang w:eastAsia="ru-RU"/>
        </w:rPr>
        <w:t>конкурсний відбір - процедура відбору вступників на конкурсні пропозиції на основі конкурсних балів та/або мотиваційних листів для здобуття освітньо-професійного ступеня фахового молодшого бакалавра відповідно до цього Порядку (незалежно від форми власності закладу освіти та джерел фінансування навчання);</w:t>
      </w:r>
    </w:p>
    <w:p w:rsidR="00C46268" w:rsidRPr="00C46268" w:rsidRDefault="00C46268" w:rsidP="00C46268">
      <w:pPr>
        <w:spacing w:after="150"/>
        <w:ind w:firstLine="450"/>
        <w:rPr>
          <w:rFonts w:eastAsia="Times New Roman" w:cs="Times New Roman"/>
          <w:sz w:val="24"/>
          <w:szCs w:val="24"/>
          <w:lang w:eastAsia="ru-RU"/>
        </w:rPr>
      </w:pPr>
      <w:bookmarkStart w:id="22" w:name="n35"/>
      <w:bookmarkEnd w:id="22"/>
      <w:r w:rsidRPr="00C46268">
        <w:rPr>
          <w:rFonts w:eastAsia="Times New Roman" w:cs="Times New Roman"/>
          <w:sz w:val="24"/>
          <w:szCs w:val="24"/>
          <w:lang w:eastAsia="ru-RU"/>
        </w:rPr>
        <w:lastRenderedPageBreak/>
        <w:t>мотиваційний лист - викладена вступником письмово у довільній формі інформація про його особисту зацікавленість у вступі на певну освітньо-професійну програму (спеціальність, заклад освіти) та відповідні очікування, досягнення у навчанні та інших видах діяльності, власні сильні та слабкі сторони, до якого у разі необхідності вступником може бути додано копії (фотокопії) матеріалів, що підтверджують викладену в листі інформацію;</w:t>
      </w:r>
    </w:p>
    <w:p w:rsidR="00C46268" w:rsidRPr="00C46268" w:rsidRDefault="00C46268" w:rsidP="00C46268">
      <w:pPr>
        <w:spacing w:after="150"/>
        <w:ind w:firstLine="450"/>
        <w:rPr>
          <w:rFonts w:eastAsia="Times New Roman" w:cs="Times New Roman"/>
          <w:sz w:val="24"/>
          <w:szCs w:val="24"/>
          <w:lang w:eastAsia="ru-RU"/>
        </w:rPr>
      </w:pPr>
      <w:bookmarkStart w:id="23" w:name="n36"/>
      <w:bookmarkEnd w:id="23"/>
      <w:r w:rsidRPr="00C46268">
        <w:rPr>
          <w:rFonts w:eastAsia="Times New Roman" w:cs="Times New Roman"/>
          <w:sz w:val="24"/>
          <w:szCs w:val="24"/>
          <w:lang w:eastAsia="ru-RU"/>
        </w:rPr>
        <w:t>небюджетна конкурсна пропозиція - конкурсна пропозиція, на яку не надаються місця для навчання за кошти державного або місцевого бюджету (за державним або регіональним замовленням);</w:t>
      </w:r>
    </w:p>
    <w:p w:rsidR="00C46268" w:rsidRPr="00C46268" w:rsidRDefault="00C46268" w:rsidP="00C46268">
      <w:pPr>
        <w:spacing w:after="150"/>
        <w:ind w:firstLine="450"/>
        <w:rPr>
          <w:rFonts w:eastAsia="Times New Roman" w:cs="Times New Roman"/>
          <w:sz w:val="24"/>
          <w:szCs w:val="24"/>
          <w:lang w:eastAsia="ru-RU"/>
        </w:rPr>
      </w:pPr>
      <w:bookmarkStart w:id="24" w:name="n375"/>
      <w:bookmarkEnd w:id="24"/>
      <w:r w:rsidRPr="00C46268">
        <w:rPr>
          <w:rFonts w:eastAsia="Times New Roman" w:cs="Times New Roman"/>
          <w:sz w:val="24"/>
          <w:szCs w:val="24"/>
          <w:lang w:eastAsia="ru-RU"/>
        </w:rPr>
        <w:t>особливо небезпечна територія - територія України, яка визнана тимчасово окупованою в умовах воєнного стану відповідно до </w:t>
      </w:r>
      <w:hyperlink r:id="rId9" w:anchor="n14" w:tgtFrame="_blank" w:history="1">
        <w:r w:rsidRPr="00C46268">
          <w:rPr>
            <w:rFonts w:eastAsia="Times New Roman" w:cs="Times New Roman"/>
            <w:color w:val="000099"/>
            <w:sz w:val="24"/>
            <w:szCs w:val="24"/>
            <w:u w:val="single"/>
            <w:lang w:eastAsia="ru-RU"/>
          </w:rPr>
          <w:t>пункту 3</w:t>
        </w:r>
      </w:hyperlink>
      <w:r w:rsidRPr="00C46268">
        <w:rPr>
          <w:rFonts w:eastAsia="Times New Roman" w:cs="Times New Roman"/>
          <w:sz w:val="24"/>
          <w:szCs w:val="24"/>
          <w:lang w:eastAsia="ru-RU"/>
        </w:rPr>
        <w:t> частини першої статті 3 Закону України "Про забезпечення прав і свобод громадян та правовий режим на тимчасово окупованій території України", територіальні громади, що розташовані в районі проведення воєнних (бойових) дій або які перебувають в тимчасовій окупації, оточенні (блокуванні), переліки яких сформовано в електронній формі відповідно до </w:t>
      </w:r>
      <w:hyperlink r:id="rId10" w:anchor="n10" w:tgtFrame="_blank" w:history="1">
        <w:r w:rsidRPr="00C46268">
          <w:rPr>
            <w:rFonts w:eastAsia="Times New Roman" w:cs="Times New Roman"/>
            <w:color w:val="000099"/>
            <w:sz w:val="24"/>
            <w:szCs w:val="24"/>
            <w:u w:val="single"/>
            <w:lang w:eastAsia="ru-RU"/>
          </w:rPr>
          <w:t>Положення про інформаційну систему формування переліку територіальних громад, які розташовані в районі проведення воєнних (бойових) дій або які перебувають в тимчасовій окупації, оточенні (блокуванні)</w:t>
        </w:r>
      </w:hyperlink>
      <w:r w:rsidRPr="00C46268">
        <w:rPr>
          <w:rFonts w:eastAsia="Times New Roman" w:cs="Times New Roman"/>
          <w:sz w:val="24"/>
          <w:szCs w:val="24"/>
          <w:lang w:eastAsia="ru-RU"/>
        </w:rPr>
        <w:t>, затвердженого постановою Кабінету Міністрів України від 07 травня 2022 року № 562, а у разі відсутності технічної можливості формування такого переліку в електронній формі - затверджені Мінреінтеграції за погодженням з Міноборони на підставі пропозицій відповідних обласних, Київської міської військових (військово-цивільних) адміністрацій;</w:t>
      </w:r>
    </w:p>
    <w:p w:rsidR="00C46268" w:rsidRPr="00C46268" w:rsidRDefault="00C46268" w:rsidP="00C46268">
      <w:pPr>
        <w:spacing w:after="150"/>
        <w:ind w:firstLine="450"/>
        <w:rPr>
          <w:rFonts w:eastAsia="Times New Roman" w:cs="Times New Roman"/>
          <w:sz w:val="24"/>
          <w:szCs w:val="24"/>
          <w:lang w:eastAsia="ru-RU"/>
        </w:rPr>
      </w:pPr>
      <w:bookmarkStart w:id="25" w:name="n376"/>
      <w:bookmarkEnd w:id="25"/>
      <w:r w:rsidRPr="00C46268">
        <w:rPr>
          <w:rFonts w:eastAsia="Times New Roman" w:cs="Times New Roman"/>
          <w:i/>
          <w:iCs/>
          <w:sz w:val="24"/>
          <w:szCs w:val="24"/>
          <w:lang w:eastAsia="ru-RU"/>
        </w:rPr>
        <w:t>{Пункт 5 розділу I доповнено абзацом тринадцятим згідно з Наказом Міністерства освіти і науки </w:t>
      </w:r>
      <w:hyperlink r:id="rId11" w:anchor="n20" w:tgtFrame="_blank" w:history="1">
        <w:r w:rsidRPr="00C46268">
          <w:rPr>
            <w:rFonts w:eastAsia="Times New Roman" w:cs="Times New Roman"/>
            <w:i/>
            <w:iCs/>
            <w:color w:val="000099"/>
            <w:sz w:val="24"/>
            <w:szCs w:val="24"/>
            <w:u w:val="single"/>
            <w:lang w:eastAsia="ru-RU"/>
          </w:rPr>
          <w:t>№ 594 від 27.06.2022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26" w:name="n37"/>
      <w:bookmarkEnd w:id="26"/>
      <w:r w:rsidRPr="00C46268">
        <w:rPr>
          <w:rFonts w:eastAsia="Times New Roman" w:cs="Times New Roman"/>
          <w:sz w:val="24"/>
          <w:szCs w:val="24"/>
          <w:lang w:eastAsia="ru-RU"/>
        </w:rPr>
        <w:t>організована група вступників - це зовнішньо створена роботодавцем група вступників, які вступають для здобуття фахової передвищої освіти за однією освітньо-професійною програмою за кошти роботодавця;</w:t>
      </w:r>
    </w:p>
    <w:p w:rsidR="00C46268" w:rsidRPr="00C46268" w:rsidRDefault="00C46268" w:rsidP="00C46268">
      <w:pPr>
        <w:spacing w:after="150"/>
        <w:ind w:firstLine="450"/>
        <w:rPr>
          <w:rFonts w:eastAsia="Times New Roman" w:cs="Times New Roman"/>
          <w:sz w:val="24"/>
          <w:szCs w:val="24"/>
          <w:lang w:eastAsia="ru-RU"/>
        </w:rPr>
      </w:pPr>
      <w:bookmarkStart w:id="27" w:name="n38"/>
      <w:bookmarkEnd w:id="27"/>
      <w:r w:rsidRPr="00C46268">
        <w:rPr>
          <w:rFonts w:eastAsia="Times New Roman" w:cs="Times New Roman"/>
          <w:sz w:val="24"/>
          <w:szCs w:val="24"/>
          <w:lang w:eastAsia="ru-RU"/>
        </w:rPr>
        <w:t>основна конкурсна пропозиція - конкурсна пропозиція з визначеною кількістю місць для навчання за кошти державного або місцевого бюджету (загальний обсяг державного або регіонального замовлення);</w:t>
      </w:r>
    </w:p>
    <w:p w:rsidR="00C46268" w:rsidRPr="00C46268" w:rsidRDefault="00C46268" w:rsidP="00C46268">
      <w:pPr>
        <w:spacing w:after="150"/>
        <w:ind w:firstLine="450"/>
        <w:rPr>
          <w:rFonts w:eastAsia="Times New Roman" w:cs="Times New Roman"/>
          <w:sz w:val="24"/>
          <w:szCs w:val="24"/>
          <w:lang w:eastAsia="ru-RU"/>
        </w:rPr>
      </w:pPr>
      <w:bookmarkStart w:id="28" w:name="n39"/>
      <w:bookmarkEnd w:id="28"/>
      <w:r w:rsidRPr="00C46268">
        <w:rPr>
          <w:rFonts w:eastAsia="Times New Roman" w:cs="Times New Roman"/>
          <w:sz w:val="24"/>
          <w:szCs w:val="24"/>
          <w:lang w:eastAsia="ru-RU"/>
        </w:rPr>
        <w:t>рейтинговий список вступників - список вступників за черговістю зарахування на навчання на конкурсну пропозицію, що формується відповідно до цього Порядку та Правил прийому;</w:t>
      </w:r>
    </w:p>
    <w:p w:rsidR="00C46268" w:rsidRPr="00C46268" w:rsidRDefault="00C46268" w:rsidP="00C46268">
      <w:pPr>
        <w:spacing w:after="150"/>
        <w:ind w:firstLine="450"/>
        <w:rPr>
          <w:rFonts w:eastAsia="Times New Roman" w:cs="Times New Roman"/>
          <w:sz w:val="24"/>
          <w:szCs w:val="24"/>
          <w:lang w:eastAsia="ru-RU"/>
        </w:rPr>
      </w:pPr>
      <w:bookmarkStart w:id="29" w:name="n40"/>
      <w:bookmarkEnd w:id="29"/>
      <w:r w:rsidRPr="00C46268">
        <w:rPr>
          <w:rFonts w:eastAsia="Times New Roman" w:cs="Times New Roman"/>
          <w:sz w:val="24"/>
          <w:szCs w:val="24"/>
          <w:lang w:eastAsia="ru-RU"/>
        </w:rPr>
        <w:t>старші курси - курси освітньо-професійних програм закладів фахової передвищої освіти, окрім першого;</w:t>
      </w:r>
    </w:p>
    <w:p w:rsidR="00C46268" w:rsidRPr="00C46268" w:rsidRDefault="00C46268" w:rsidP="00C46268">
      <w:pPr>
        <w:spacing w:after="150"/>
        <w:ind w:firstLine="450"/>
        <w:rPr>
          <w:rFonts w:eastAsia="Times New Roman" w:cs="Times New Roman"/>
          <w:sz w:val="24"/>
          <w:szCs w:val="24"/>
          <w:lang w:eastAsia="ru-RU"/>
        </w:rPr>
      </w:pPr>
      <w:bookmarkStart w:id="30" w:name="n41"/>
      <w:bookmarkEnd w:id="30"/>
      <w:r w:rsidRPr="00C46268">
        <w:rPr>
          <w:rFonts w:eastAsia="Times New Roman" w:cs="Times New Roman"/>
          <w:sz w:val="24"/>
          <w:szCs w:val="24"/>
          <w:lang w:eastAsia="ru-RU"/>
        </w:rPr>
        <w:t>творчий конкурс - форма вступного випробування для вступу для здобуття освітньо-професійного ступеня фахового молодшого бакалавра, яка передбачає очну або дистанційну (за рішенням закладу освіти) перевірку та оцінювання творчих та/або фізичних здібностей вступника (у тому числі здобутої раніше спеціалізованої освіти), необхідних для здобуття фахової передвищої освіти за спеціальністю, яка включена до Переліку спеціальностей, прийом на навчання до закладів фахової передвищої освіти, за якими здійснюється на основі базової або повної загальної (профільної) середньої освіти з урахуванням рівня творчих та/або фізичних здібностей вступників, наведеного у </w:t>
      </w:r>
      <w:hyperlink r:id="rId12" w:anchor="n327" w:history="1">
        <w:r w:rsidRPr="00C46268">
          <w:rPr>
            <w:rFonts w:eastAsia="Times New Roman" w:cs="Times New Roman"/>
            <w:color w:val="006600"/>
            <w:sz w:val="24"/>
            <w:szCs w:val="24"/>
            <w:u w:val="single"/>
            <w:lang w:eastAsia="ru-RU"/>
          </w:rPr>
          <w:t>додатку 1</w:t>
        </w:r>
      </w:hyperlink>
      <w:r w:rsidRPr="00C46268">
        <w:rPr>
          <w:rFonts w:eastAsia="Times New Roman" w:cs="Times New Roman"/>
          <w:sz w:val="24"/>
          <w:szCs w:val="24"/>
          <w:lang w:eastAsia="ru-RU"/>
        </w:rPr>
        <w:t> до цього Порядку. За результатами творчого конкурсу виставляється позитивна оцінка за шкалою 100-200 (з кроком в один бал) або ухвалюється рішення про негативну оцінку вступника («незадовільно»);</w:t>
      </w:r>
    </w:p>
    <w:p w:rsidR="00C46268" w:rsidRPr="00C46268" w:rsidRDefault="00C46268" w:rsidP="00C46268">
      <w:pPr>
        <w:spacing w:after="150"/>
        <w:ind w:firstLine="450"/>
        <w:rPr>
          <w:rFonts w:eastAsia="Times New Roman" w:cs="Times New Roman"/>
          <w:sz w:val="24"/>
          <w:szCs w:val="24"/>
          <w:lang w:eastAsia="ru-RU"/>
        </w:rPr>
      </w:pPr>
      <w:bookmarkStart w:id="31" w:name="n377"/>
      <w:bookmarkEnd w:id="31"/>
      <w:r w:rsidRPr="00C46268">
        <w:rPr>
          <w:rFonts w:eastAsia="Times New Roman" w:cs="Times New Roman"/>
          <w:i/>
          <w:iCs/>
          <w:sz w:val="24"/>
          <w:szCs w:val="24"/>
          <w:lang w:eastAsia="ru-RU"/>
        </w:rPr>
        <w:t>{Абзац вісімнадцятий пункту 5 розділу I із змінами, внесеними згідно з Наказом Міністерства освіти і науки </w:t>
      </w:r>
      <w:hyperlink r:id="rId13" w:anchor="n23" w:tgtFrame="_blank" w:history="1">
        <w:r w:rsidRPr="00C46268">
          <w:rPr>
            <w:rFonts w:eastAsia="Times New Roman" w:cs="Times New Roman"/>
            <w:i/>
            <w:iCs/>
            <w:color w:val="000099"/>
            <w:sz w:val="24"/>
            <w:szCs w:val="24"/>
            <w:u w:val="single"/>
            <w:lang w:eastAsia="ru-RU"/>
          </w:rPr>
          <w:t>№ 594 від 27.06.2022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32" w:name="n42"/>
      <w:bookmarkEnd w:id="32"/>
      <w:r w:rsidRPr="00C46268">
        <w:rPr>
          <w:rFonts w:eastAsia="Times New Roman" w:cs="Times New Roman"/>
          <w:sz w:val="24"/>
          <w:szCs w:val="24"/>
          <w:lang w:eastAsia="ru-RU"/>
        </w:rPr>
        <w:lastRenderedPageBreak/>
        <w:t>технічна помилка - помилка, допущена уповноваженою особою приймальної комісії з питань прийняття та розгляду заяв під час внесення відомостей про вступника або заяви до Єдиної державної електронної бази з питань освіти (далі - ЄДЕБО), що підтверджується актом про допущену технічну помилку;</w:t>
      </w:r>
    </w:p>
    <w:p w:rsidR="00C46268" w:rsidRPr="00C46268" w:rsidRDefault="00C46268" w:rsidP="00C46268">
      <w:pPr>
        <w:spacing w:after="150"/>
        <w:ind w:firstLine="450"/>
        <w:rPr>
          <w:rFonts w:eastAsia="Times New Roman" w:cs="Times New Roman"/>
          <w:sz w:val="24"/>
          <w:szCs w:val="24"/>
          <w:lang w:eastAsia="ru-RU"/>
        </w:rPr>
      </w:pPr>
      <w:bookmarkStart w:id="33" w:name="n43"/>
      <w:bookmarkEnd w:id="33"/>
      <w:r w:rsidRPr="00C46268">
        <w:rPr>
          <w:rFonts w:eastAsia="Times New Roman" w:cs="Times New Roman"/>
          <w:sz w:val="24"/>
          <w:szCs w:val="24"/>
          <w:lang w:eastAsia="ru-RU"/>
        </w:rPr>
        <w:t>чергова сесія прийому заяв - період прийому заяв та документів під час вступної кампанії, визначений Правилами прийому закладу фахової передвищої освіти, від п'яти до тридцяти календарних днів.</w:t>
      </w:r>
    </w:p>
    <w:p w:rsidR="00C46268" w:rsidRPr="00C46268" w:rsidRDefault="00C46268" w:rsidP="00C46268">
      <w:pPr>
        <w:spacing w:after="150"/>
        <w:ind w:firstLine="450"/>
        <w:rPr>
          <w:rFonts w:eastAsia="Times New Roman" w:cs="Times New Roman"/>
          <w:sz w:val="24"/>
          <w:szCs w:val="24"/>
          <w:lang w:eastAsia="ru-RU"/>
        </w:rPr>
      </w:pPr>
      <w:bookmarkStart w:id="34" w:name="n378"/>
      <w:bookmarkEnd w:id="34"/>
      <w:r w:rsidRPr="00C46268">
        <w:rPr>
          <w:rFonts w:eastAsia="Times New Roman" w:cs="Times New Roman"/>
          <w:i/>
          <w:iCs/>
          <w:sz w:val="24"/>
          <w:szCs w:val="24"/>
          <w:lang w:eastAsia="ru-RU"/>
        </w:rPr>
        <w:t>{Абзац двадцятий пункту 5 розділу I в редакції Наказу Міністерства освіти і науки </w:t>
      </w:r>
      <w:hyperlink r:id="rId14" w:anchor="n24" w:tgtFrame="_blank" w:history="1">
        <w:r w:rsidRPr="00C46268">
          <w:rPr>
            <w:rFonts w:eastAsia="Times New Roman" w:cs="Times New Roman"/>
            <w:i/>
            <w:iCs/>
            <w:color w:val="000099"/>
            <w:sz w:val="24"/>
            <w:szCs w:val="24"/>
            <w:u w:val="single"/>
            <w:lang w:eastAsia="ru-RU"/>
          </w:rPr>
          <w:t>№ 594 від 27.06.2022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35" w:name="n44"/>
      <w:bookmarkEnd w:id="35"/>
      <w:r w:rsidRPr="00C46268">
        <w:rPr>
          <w:rFonts w:eastAsia="Times New Roman" w:cs="Times New Roman"/>
          <w:sz w:val="24"/>
          <w:szCs w:val="24"/>
          <w:lang w:eastAsia="ru-RU"/>
        </w:rPr>
        <w:t>Термін «закордонні українці» вжито у значенні, наведеному в </w:t>
      </w:r>
      <w:hyperlink r:id="rId15" w:tgtFrame="_blank" w:history="1">
        <w:r w:rsidRPr="00C46268">
          <w:rPr>
            <w:rFonts w:eastAsia="Times New Roman" w:cs="Times New Roman"/>
            <w:color w:val="000099"/>
            <w:sz w:val="24"/>
            <w:szCs w:val="24"/>
            <w:u w:val="single"/>
            <w:lang w:eastAsia="ru-RU"/>
          </w:rPr>
          <w:t>Законі України</w:t>
        </w:r>
      </w:hyperlink>
      <w:r w:rsidRPr="00C46268">
        <w:rPr>
          <w:rFonts w:eastAsia="Times New Roman" w:cs="Times New Roman"/>
          <w:sz w:val="24"/>
          <w:szCs w:val="24"/>
          <w:lang w:eastAsia="ru-RU"/>
        </w:rPr>
        <w:t> «Про закордонних українців».</w:t>
      </w:r>
    </w:p>
    <w:p w:rsidR="00C46268" w:rsidRPr="00C46268" w:rsidRDefault="00C46268" w:rsidP="00C46268">
      <w:pPr>
        <w:spacing w:after="150"/>
        <w:ind w:firstLine="450"/>
        <w:rPr>
          <w:rFonts w:eastAsia="Times New Roman" w:cs="Times New Roman"/>
          <w:sz w:val="24"/>
          <w:szCs w:val="24"/>
          <w:lang w:eastAsia="ru-RU"/>
        </w:rPr>
      </w:pPr>
      <w:bookmarkStart w:id="36" w:name="n45"/>
      <w:bookmarkEnd w:id="36"/>
      <w:r w:rsidRPr="00C46268">
        <w:rPr>
          <w:rFonts w:eastAsia="Times New Roman" w:cs="Times New Roman"/>
          <w:sz w:val="24"/>
          <w:szCs w:val="24"/>
          <w:lang w:eastAsia="ru-RU"/>
        </w:rPr>
        <w:t>Інші терміни вжито у значеннях, наведених у Законах України </w:t>
      </w:r>
      <w:hyperlink r:id="rId16" w:tgtFrame="_blank" w:history="1">
        <w:r w:rsidRPr="00C46268">
          <w:rPr>
            <w:rFonts w:eastAsia="Times New Roman" w:cs="Times New Roman"/>
            <w:color w:val="000099"/>
            <w:sz w:val="24"/>
            <w:szCs w:val="24"/>
            <w:u w:val="single"/>
            <w:lang w:eastAsia="ru-RU"/>
          </w:rPr>
          <w:t>«Про освіту»</w:t>
        </w:r>
      </w:hyperlink>
      <w:r w:rsidRPr="00C46268">
        <w:rPr>
          <w:rFonts w:eastAsia="Times New Roman" w:cs="Times New Roman"/>
          <w:sz w:val="24"/>
          <w:szCs w:val="24"/>
          <w:lang w:eastAsia="ru-RU"/>
        </w:rPr>
        <w:t> та </w:t>
      </w:r>
      <w:hyperlink r:id="rId17" w:tgtFrame="_blank" w:history="1">
        <w:r w:rsidRPr="00C46268">
          <w:rPr>
            <w:rFonts w:eastAsia="Times New Roman" w:cs="Times New Roman"/>
            <w:color w:val="000099"/>
            <w:sz w:val="24"/>
            <w:szCs w:val="24"/>
            <w:u w:val="single"/>
            <w:lang w:eastAsia="ru-RU"/>
          </w:rPr>
          <w:t>«Про фахову передвищу освіту»</w:t>
        </w:r>
      </w:hyperlink>
      <w:r w:rsidRPr="00C46268">
        <w:rPr>
          <w:rFonts w:eastAsia="Times New Roman" w:cs="Times New Roman"/>
          <w:sz w:val="24"/>
          <w:szCs w:val="24"/>
          <w:lang w:eastAsia="ru-RU"/>
        </w:rPr>
        <w:t>.</w:t>
      </w:r>
    </w:p>
    <w:p w:rsidR="00C46268" w:rsidRPr="00C46268" w:rsidRDefault="00C46268" w:rsidP="00C46268">
      <w:pPr>
        <w:spacing w:before="150" w:after="150"/>
        <w:ind w:left="225" w:right="225"/>
        <w:jc w:val="center"/>
        <w:rPr>
          <w:rFonts w:eastAsia="Times New Roman" w:cs="Times New Roman"/>
          <w:sz w:val="24"/>
          <w:szCs w:val="24"/>
          <w:lang w:eastAsia="ru-RU"/>
        </w:rPr>
      </w:pPr>
      <w:bookmarkStart w:id="37" w:name="n46"/>
      <w:bookmarkEnd w:id="37"/>
      <w:r w:rsidRPr="00C46268">
        <w:rPr>
          <w:rFonts w:eastAsia="Times New Roman" w:cs="Times New Roman"/>
          <w:b/>
          <w:bCs/>
          <w:szCs w:val="28"/>
          <w:lang w:eastAsia="ru-RU"/>
        </w:rPr>
        <w:t>II. Прийом на навчання до закладів фахової передвищої освіти</w:t>
      </w:r>
    </w:p>
    <w:p w:rsidR="00C46268" w:rsidRPr="00C46268" w:rsidRDefault="00C46268" w:rsidP="00C46268">
      <w:pPr>
        <w:spacing w:after="150"/>
        <w:ind w:firstLine="450"/>
        <w:rPr>
          <w:rFonts w:eastAsia="Times New Roman" w:cs="Times New Roman"/>
          <w:sz w:val="24"/>
          <w:szCs w:val="24"/>
          <w:lang w:eastAsia="ru-RU"/>
        </w:rPr>
      </w:pPr>
      <w:bookmarkStart w:id="38" w:name="n47"/>
      <w:bookmarkEnd w:id="38"/>
      <w:r w:rsidRPr="00C46268">
        <w:rPr>
          <w:rFonts w:eastAsia="Times New Roman" w:cs="Times New Roman"/>
          <w:sz w:val="24"/>
          <w:szCs w:val="24"/>
          <w:lang w:eastAsia="ru-RU"/>
        </w:rPr>
        <w:t>1. Для здобуття фахової передвищої освіти приймаються:</w:t>
      </w:r>
    </w:p>
    <w:p w:rsidR="00C46268" w:rsidRPr="00C46268" w:rsidRDefault="00C46268" w:rsidP="00C46268">
      <w:pPr>
        <w:spacing w:after="150"/>
        <w:ind w:firstLine="450"/>
        <w:rPr>
          <w:rFonts w:eastAsia="Times New Roman" w:cs="Times New Roman"/>
          <w:sz w:val="24"/>
          <w:szCs w:val="24"/>
          <w:lang w:eastAsia="ru-RU"/>
        </w:rPr>
      </w:pPr>
      <w:bookmarkStart w:id="39" w:name="n48"/>
      <w:bookmarkEnd w:id="39"/>
      <w:r w:rsidRPr="00C46268">
        <w:rPr>
          <w:rFonts w:eastAsia="Times New Roman" w:cs="Times New Roman"/>
          <w:sz w:val="24"/>
          <w:szCs w:val="24"/>
          <w:lang w:eastAsia="ru-RU"/>
        </w:rPr>
        <w:t>особи, які здобули базову середню освіту - для здобуття освітньо-професійного ступеня фахового молодшого бакалавра за денною (дуальною) формою здобуття освіти одночасно із виконанням освітньої програми профільної середньої освіти професійного спрямування;</w:t>
      </w:r>
    </w:p>
    <w:p w:rsidR="00C46268" w:rsidRPr="00C46268" w:rsidRDefault="00C46268" w:rsidP="00C46268">
      <w:pPr>
        <w:spacing w:after="150"/>
        <w:ind w:firstLine="450"/>
        <w:rPr>
          <w:rFonts w:eastAsia="Times New Roman" w:cs="Times New Roman"/>
          <w:sz w:val="24"/>
          <w:szCs w:val="24"/>
          <w:lang w:eastAsia="ru-RU"/>
        </w:rPr>
      </w:pPr>
      <w:bookmarkStart w:id="40" w:name="n49"/>
      <w:bookmarkEnd w:id="40"/>
      <w:r w:rsidRPr="00C46268">
        <w:rPr>
          <w:rFonts w:eastAsia="Times New Roman" w:cs="Times New Roman"/>
          <w:sz w:val="24"/>
          <w:szCs w:val="24"/>
          <w:lang w:eastAsia="ru-RU"/>
        </w:rPr>
        <w:t>особи, які здобули повну загальну середню освіту (профільну середню освіту);</w:t>
      </w:r>
    </w:p>
    <w:p w:rsidR="00C46268" w:rsidRPr="00C46268" w:rsidRDefault="00C46268" w:rsidP="00C46268">
      <w:pPr>
        <w:spacing w:after="150"/>
        <w:ind w:firstLine="450"/>
        <w:rPr>
          <w:rFonts w:eastAsia="Times New Roman" w:cs="Times New Roman"/>
          <w:sz w:val="24"/>
          <w:szCs w:val="24"/>
          <w:lang w:eastAsia="ru-RU"/>
        </w:rPr>
      </w:pPr>
      <w:bookmarkStart w:id="41" w:name="n50"/>
      <w:bookmarkEnd w:id="41"/>
      <w:r w:rsidRPr="00C46268">
        <w:rPr>
          <w:rFonts w:eastAsia="Times New Roman" w:cs="Times New Roman"/>
          <w:sz w:val="24"/>
          <w:szCs w:val="24"/>
          <w:lang w:eastAsia="ru-RU"/>
        </w:rPr>
        <w:t>особи, які здобули освітньо-кваліфікаційний рівень кваліфікованого робітника;</w:t>
      </w:r>
    </w:p>
    <w:p w:rsidR="00C46268" w:rsidRPr="00C46268" w:rsidRDefault="00C46268" w:rsidP="00C46268">
      <w:pPr>
        <w:spacing w:after="150"/>
        <w:ind w:firstLine="450"/>
        <w:rPr>
          <w:rFonts w:eastAsia="Times New Roman" w:cs="Times New Roman"/>
          <w:sz w:val="24"/>
          <w:szCs w:val="24"/>
          <w:lang w:eastAsia="ru-RU"/>
        </w:rPr>
      </w:pPr>
      <w:bookmarkStart w:id="42" w:name="n51"/>
      <w:bookmarkEnd w:id="42"/>
      <w:r w:rsidRPr="00C46268">
        <w:rPr>
          <w:rFonts w:eastAsia="Times New Roman" w:cs="Times New Roman"/>
          <w:sz w:val="24"/>
          <w:szCs w:val="24"/>
          <w:lang w:eastAsia="ru-RU"/>
        </w:rPr>
        <w:t>особи, які здобули освітньо-кваліфікаційний рівень молодшого спеціаліста або освітньо-професійний ступінь фахового молодшого бакалавра;</w:t>
      </w:r>
    </w:p>
    <w:p w:rsidR="00C46268" w:rsidRPr="00C46268" w:rsidRDefault="00C46268" w:rsidP="00C46268">
      <w:pPr>
        <w:spacing w:after="150"/>
        <w:ind w:firstLine="450"/>
        <w:rPr>
          <w:rFonts w:eastAsia="Times New Roman" w:cs="Times New Roman"/>
          <w:sz w:val="24"/>
          <w:szCs w:val="24"/>
          <w:lang w:eastAsia="ru-RU"/>
        </w:rPr>
      </w:pPr>
      <w:bookmarkStart w:id="43" w:name="n52"/>
      <w:bookmarkEnd w:id="43"/>
      <w:r w:rsidRPr="00C46268">
        <w:rPr>
          <w:rFonts w:eastAsia="Times New Roman" w:cs="Times New Roman"/>
          <w:sz w:val="24"/>
          <w:szCs w:val="24"/>
          <w:lang w:eastAsia="ru-RU"/>
        </w:rPr>
        <w:t>особи, які здобули будь-який ступінь вищої освіти.</w:t>
      </w:r>
    </w:p>
    <w:p w:rsidR="00C46268" w:rsidRPr="00C46268" w:rsidRDefault="00C46268" w:rsidP="00C46268">
      <w:pPr>
        <w:spacing w:after="150"/>
        <w:ind w:firstLine="450"/>
        <w:rPr>
          <w:rFonts w:eastAsia="Times New Roman" w:cs="Times New Roman"/>
          <w:sz w:val="24"/>
          <w:szCs w:val="24"/>
          <w:lang w:eastAsia="ru-RU"/>
        </w:rPr>
      </w:pPr>
      <w:bookmarkStart w:id="44" w:name="n53"/>
      <w:bookmarkEnd w:id="44"/>
      <w:r w:rsidRPr="00C46268">
        <w:rPr>
          <w:rFonts w:eastAsia="Times New Roman" w:cs="Times New Roman"/>
          <w:sz w:val="24"/>
          <w:szCs w:val="24"/>
          <w:lang w:eastAsia="ru-RU"/>
        </w:rPr>
        <w:t>Для здобуття фахової передвищої освіти за іншою спеціальністю приймаються особи, які здобули раніше такий освітньо-професійний ступінь чи ступінь (рівень) вищої освіти або мають повну загальну середню освіту та здобувають освітньо-професійний ступінь фахового молодшого бакалавра, освітньо-кваліфікаційний рівень молодшого спеціаліста, ступінь вищої освіти не менше одного року та виконують у повному обсязі індивідуальний навчальний план.</w:t>
      </w:r>
    </w:p>
    <w:p w:rsidR="00C46268" w:rsidRPr="00C46268" w:rsidRDefault="00C46268" w:rsidP="00C46268">
      <w:pPr>
        <w:spacing w:after="150"/>
        <w:ind w:firstLine="450"/>
        <w:rPr>
          <w:rFonts w:eastAsia="Times New Roman" w:cs="Times New Roman"/>
          <w:sz w:val="24"/>
          <w:szCs w:val="24"/>
          <w:lang w:eastAsia="ru-RU"/>
        </w:rPr>
      </w:pPr>
      <w:bookmarkStart w:id="45" w:name="n54"/>
      <w:bookmarkEnd w:id="45"/>
      <w:r w:rsidRPr="00C46268">
        <w:rPr>
          <w:rFonts w:eastAsia="Times New Roman" w:cs="Times New Roman"/>
          <w:sz w:val="24"/>
          <w:szCs w:val="24"/>
          <w:lang w:eastAsia="ru-RU"/>
        </w:rPr>
        <w:t>2. Вступники приймаються на навчання на перший курс. Особи, які здобули повну загальну середню освіту або освітньо-кваліфікаційний рівень кваліфікованого робітника, можуть прийматись на другий (третій) курс або на перший курс (зі скороченим строком навчання).</w:t>
      </w:r>
    </w:p>
    <w:p w:rsidR="00C46268" w:rsidRPr="00C46268" w:rsidRDefault="00C46268" w:rsidP="00C46268">
      <w:pPr>
        <w:spacing w:after="150"/>
        <w:ind w:firstLine="450"/>
        <w:rPr>
          <w:rFonts w:eastAsia="Times New Roman" w:cs="Times New Roman"/>
          <w:sz w:val="24"/>
          <w:szCs w:val="24"/>
          <w:lang w:eastAsia="ru-RU"/>
        </w:rPr>
      </w:pPr>
      <w:bookmarkStart w:id="46" w:name="n55"/>
      <w:bookmarkEnd w:id="46"/>
      <w:r w:rsidRPr="00C46268">
        <w:rPr>
          <w:rFonts w:eastAsia="Times New Roman" w:cs="Times New Roman"/>
          <w:sz w:val="24"/>
          <w:szCs w:val="24"/>
          <w:lang w:eastAsia="ru-RU"/>
        </w:rPr>
        <w:t>Для здобуття фахової передвищої освіти за іншою спеціальністю особи можуть вступати на другий (третій) курс або на перший курс (зокрема, зі скороченим строком навчання).</w:t>
      </w:r>
    </w:p>
    <w:p w:rsidR="00C46268" w:rsidRPr="00C46268" w:rsidRDefault="00C46268" w:rsidP="00C46268">
      <w:pPr>
        <w:spacing w:after="150"/>
        <w:ind w:firstLine="450"/>
        <w:rPr>
          <w:rFonts w:eastAsia="Times New Roman" w:cs="Times New Roman"/>
          <w:sz w:val="24"/>
          <w:szCs w:val="24"/>
          <w:lang w:eastAsia="ru-RU"/>
        </w:rPr>
      </w:pPr>
      <w:bookmarkStart w:id="47" w:name="n56"/>
      <w:bookmarkEnd w:id="47"/>
      <w:r w:rsidRPr="00C46268">
        <w:rPr>
          <w:rFonts w:eastAsia="Times New Roman" w:cs="Times New Roman"/>
          <w:sz w:val="24"/>
          <w:szCs w:val="24"/>
          <w:lang w:eastAsia="ru-RU"/>
        </w:rPr>
        <w:t>Відраховані здобувачі освітньо-кваліфікаційного рівня молодшого спеціаліста можуть бути поновленими для здобуття освітньо-професійного ступеня фахового молодшого бакалавра на ту саму або споріднену в межах галузі знань спеціальність у тому самому або іншому закладі освіти на такий самий або наступний курс, на спеціальність іншої галузі знань на такий самий або попередній курс.</w:t>
      </w:r>
    </w:p>
    <w:p w:rsidR="00C46268" w:rsidRPr="00C46268" w:rsidRDefault="00C46268" w:rsidP="00C46268">
      <w:pPr>
        <w:spacing w:after="150"/>
        <w:ind w:firstLine="450"/>
        <w:rPr>
          <w:rFonts w:eastAsia="Times New Roman" w:cs="Times New Roman"/>
          <w:sz w:val="24"/>
          <w:szCs w:val="24"/>
          <w:lang w:eastAsia="ru-RU"/>
        </w:rPr>
      </w:pPr>
      <w:bookmarkStart w:id="48" w:name="n57"/>
      <w:bookmarkEnd w:id="48"/>
      <w:r w:rsidRPr="00C46268">
        <w:rPr>
          <w:rFonts w:eastAsia="Times New Roman" w:cs="Times New Roman"/>
          <w:sz w:val="24"/>
          <w:szCs w:val="24"/>
          <w:lang w:eastAsia="ru-RU"/>
        </w:rPr>
        <w:t xml:space="preserve">Відраховані здобувачі вищої освіти ступенів молодшого бакалавра, бакалавра мають право бути поновленими для здобуття освітньо-професійного ступеня фахового молодшого </w:t>
      </w:r>
      <w:r w:rsidRPr="00C46268">
        <w:rPr>
          <w:rFonts w:eastAsia="Times New Roman" w:cs="Times New Roman"/>
          <w:sz w:val="24"/>
          <w:szCs w:val="24"/>
          <w:lang w:eastAsia="ru-RU"/>
        </w:rPr>
        <w:lastRenderedPageBreak/>
        <w:t>бакалавра за індивідуальною програмою на ту саму або споріднену в межах галузі знань спеціальність у тому самому або іншому закладі освіти.</w:t>
      </w:r>
    </w:p>
    <w:p w:rsidR="00C46268" w:rsidRPr="00C46268" w:rsidRDefault="00C46268" w:rsidP="00C46268">
      <w:pPr>
        <w:spacing w:after="150"/>
        <w:ind w:firstLine="450"/>
        <w:rPr>
          <w:rFonts w:eastAsia="Times New Roman" w:cs="Times New Roman"/>
          <w:sz w:val="24"/>
          <w:szCs w:val="24"/>
          <w:lang w:eastAsia="ru-RU"/>
        </w:rPr>
      </w:pPr>
      <w:bookmarkStart w:id="49" w:name="n58"/>
      <w:bookmarkEnd w:id="49"/>
      <w:r w:rsidRPr="00C46268">
        <w:rPr>
          <w:rFonts w:eastAsia="Times New Roman" w:cs="Times New Roman"/>
          <w:sz w:val="24"/>
          <w:szCs w:val="24"/>
          <w:lang w:eastAsia="ru-RU"/>
        </w:rPr>
        <w:t>3. Прийом на навчання проводиться за спеціальностями (спеціалізаціями) відповідно до </w:t>
      </w:r>
      <w:hyperlink r:id="rId18" w:anchor="n3" w:tgtFrame="_blank" w:history="1">
        <w:r w:rsidRPr="00C46268">
          <w:rPr>
            <w:rFonts w:eastAsia="Times New Roman" w:cs="Times New Roman"/>
            <w:color w:val="000099"/>
            <w:sz w:val="24"/>
            <w:szCs w:val="24"/>
            <w:u w:val="single"/>
            <w:lang w:eastAsia="ru-RU"/>
          </w:rPr>
          <w:t>Переліку галузей знань і спеціальностей, за якими здійснюється підготовка здобувачів вищої освіти</w:t>
        </w:r>
      </w:hyperlink>
      <w:r w:rsidRPr="00C46268">
        <w:rPr>
          <w:rFonts w:eastAsia="Times New Roman" w:cs="Times New Roman"/>
          <w:sz w:val="24"/>
          <w:szCs w:val="24"/>
          <w:lang w:eastAsia="ru-RU"/>
        </w:rPr>
        <w:t>, затвердженого постановою Кабінету Міністрів України від 29 квітня 2015 року № 266.</w:t>
      </w:r>
    </w:p>
    <w:p w:rsidR="00C46268" w:rsidRPr="00C46268" w:rsidRDefault="00C46268" w:rsidP="00C46268">
      <w:pPr>
        <w:spacing w:after="150"/>
        <w:ind w:firstLine="450"/>
        <w:rPr>
          <w:rFonts w:eastAsia="Times New Roman" w:cs="Times New Roman"/>
          <w:sz w:val="24"/>
          <w:szCs w:val="24"/>
          <w:lang w:eastAsia="ru-RU"/>
        </w:rPr>
      </w:pPr>
      <w:bookmarkStart w:id="50" w:name="n59"/>
      <w:bookmarkEnd w:id="50"/>
      <w:r w:rsidRPr="00C46268">
        <w:rPr>
          <w:rFonts w:eastAsia="Times New Roman" w:cs="Times New Roman"/>
          <w:sz w:val="24"/>
          <w:szCs w:val="24"/>
          <w:lang w:eastAsia="ru-RU"/>
        </w:rPr>
        <w:t>Прийом вступників на навчання проводиться на конкурсні пропозиції, які самостійно формує заклад освіти, що здійснює підготовку за освітньо-професійним ступенем фахового молодшого бакалавра відповідно до наявних ліцензій, та вносить до ЄДЕБО у визначені цим Порядком строки.</w:t>
      </w:r>
    </w:p>
    <w:p w:rsidR="00C46268" w:rsidRPr="00C46268" w:rsidRDefault="00C46268" w:rsidP="00C46268">
      <w:pPr>
        <w:spacing w:after="150"/>
        <w:ind w:firstLine="450"/>
        <w:rPr>
          <w:rFonts w:eastAsia="Times New Roman" w:cs="Times New Roman"/>
          <w:sz w:val="24"/>
          <w:szCs w:val="24"/>
          <w:lang w:eastAsia="ru-RU"/>
        </w:rPr>
      </w:pPr>
      <w:bookmarkStart w:id="51" w:name="n60"/>
      <w:bookmarkEnd w:id="51"/>
      <w:r w:rsidRPr="00C46268">
        <w:rPr>
          <w:rFonts w:eastAsia="Times New Roman" w:cs="Times New Roman"/>
          <w:sz w:val="24"/>
          <w:szCs w:val="24"/>
          <w:lang w:eastAsia="ru-RU"/>
        </w:rPr>
        <w:t>Назви конкурсних пропозицій формуються без позначок та скорочень державною мовою і можуть дублюватися іншими мовами.</w:t>
      </w:r>
    </w:p>
    <w:p w:rsidR="00C46268" w:rsidRPr="00C46268" w:rsidRDefault="00C46268" w:rsidP="00C46268">
      <w:pPr>
        <w:spacing w:after="150"/>
        <w:ind w:firstLine="450"/>
        <w:rPr>
          <w:rFonts w:eastAsia="Times New Roman" w:cs="Times New Roman"/>
          <w:sz w:val="24"/>
          <w:szCs w:val="24"/>
          <w:lang w:eastAsia="ru-RU"/>
        </w:rPr>
      </w:pPr>
      <w:bookmarkStart w:id="52" w:name="n61"/>
      <w:bookmarkEnd w:id="52"/>
      <w:r w:rsidRPr="00C46268">
        <w:rPr>
          <w:rFonts w:eastAsia="Times New Roman" w:cs="Times New Roman"/>
          <w:sz w:val="24"/>
          <w:szCs w:val="24"/>
          <w:lang w:eastAsia="ru-RU"/>
        </w:rPr>
        <w:t>4. Особливості прийому на навчання для здобуття фахової передвищої освіти осіб, місцем проживання яких є тимчасово окупована територія, територія населених пунктів на лінії зіткнення та адміністративній межі або які переселилися з неї після 01 січня 2022 року, в частині проходження річного оцінювання та державної підсумкової атестації, отримання документа державного зразка про базову середню освіту або повну загальну середню освіту (якщо особа не отримала документ про освіту відповідно до законодавства), визначаються відповідно до </w:t>
      </w:r>
      <w:hyperlink r:id="rId19" w:anchor="n16" w:tgtFrame="_blank" w:history="1">
        <w:r w:rsidRPr="00C46268">
          <w:rPr>
            <w:rFonts w:eastAsia="Times New Roman" w:cs="Times New Roman"/>
            <w:color w:val="000099"/>
            <w:sz w:val="24"/>
            <w:szCs w:val="24"/>
            <w:u w:val="single"/>
            <w:lang w:eastAsia="ru-RU"/>
          </w:rPr>
          <w:t>Порядку прийому для здобуття вищої, фахової передвищої та професійної (професійно-технічної) освіти осіб, які проживають на тимчасово окупованій території Автономної Республіки Крим та міста Севастополя, тимчасово окупованій території окремих районів Донецької та Луганської областей, території населених пунктів на лінії зіткнення</w:t>
        </w:r>
      </w:hyperlink>
      <w:r w:rsidRPr="00C46268">
        <w:rPr>
          <w:rFonts w:eastAsia="Times New Roman" w:cs="Times New Roman"/>
          <w:sz w:val="24"/>
          <w:szCs w:val="24"/>
          <w:lang w:eastAsia="ru-RU"/>
        </w:rPr>
        <w:t>, затвердженого наказом Міністерства освіти і науки України від 01 березня 2021 року № 271, зареєстрованого в Міністерстві юстиції України 15 квітня 2021 року за № 505/36127 (далі - наказ № 271).</w:t>
      </w:r>
    </w:p>
    <w:p w:rsidR="00C46268" w:rsidRPr="00C46268" w:rsidRDefault="00C46268" w:rsidP="00C46268">
      <w:pPr>
        <w:spacing w:after="150"/>
        <w:ind w:firstLine="450"/>
        <w:rPr>
          <w:rFonts w:eastAsia="Times New Roman" w:cs="Times New Roman"/>
          <w:sz w:val="24"/>
          <w:szCs w:val="24"/>
          <w:lang w:eastAsia="ru-RU"/>
        </w:rPr>
      </w:pPr>
      <w:bookmarkStart w:id="53" w:name="n379"/>
      <w:bookmarkEnd w:id="53"/>
      <w:r w:rsidRPr="00C46268">
        <w:rPr>
          <w:rFonts w:eastAsia="Times New Roman" w:cs="Times New Roman"/>
          <w:sz w:val="24"/>
          <w:szCs w:val="24"/>
          <w:lang w:eastAsia="ru-RU"/>
        </w:rPr>
        <w:t>Особливості прийому на навчання для здобуття фахової передвищої освіти осіб, які зареєстровані на особливо небезпечній території та знаходяться на особливо небезпечній території, або примусово переміщені (депортовані) на тимчасово окуповану територію, територію Російської Федерації або Республіки Білорусь визначено у </w:t>
      </w:r>
      <w:hyperlink r:id="rId20" w:anchor="n190" w:history="1">
        <w:r w:rsidRPr="00C46268">
          <w:rPr>
            <w:rFonts w:eastAsia="Times New Roman" w:cs="Times New Roman"/>
            <w:color w:val="006600"/>
            <w:sz w:val="24"/>
            <w:szCs w:val="24"/>
            <w:u w:val="single"/>
            <w:lang w:eastAsia="ru-RU"/>
          </w:rPr>
          <w:t>розділі VIII</w:t>
        </w:r>
      </w:hyperlink>
      <w:r w:rsidRPr="00C46268">
        <w:rPr>
          <w:rFonts w:eastAsia="Times New Roman" w:cs="Times New Roman"/>
          <w:sz w:val="24"/>
          <w:szCs w:val="24"/>
          <w:lang w:eastAsia="ru-RU"/>
        </w:rPr>
        <w:t> цього Порядку.</w:t>
      </w:r>
    </w:p>
    <w:p w:rsidR="00C46268" w:rsidRPr="00C46268" w:rsidRDefault="00C46268" w:rsidP="00C46268">
      <w:pPr>
        <w:spacing w:after="150"/>
        <w:ind w:firstLine="450"/>
        <w:rPr>
          <w:rFonts w:eastAsia="Times New Roman" w:cs="Times New Roman"/>
          <w:sz w:val="24"/>
          <w:szCs w:val="24"/>
          <w:lang w:eastAsia="ru-RU"/>
        </w:rPr>
      </w:pPr>
      <w:bookmarkStart w:id="54" w:name="n380"/>
      <w:bookmarkEnd w:id="54"/>
      <w:r w:rsidRPr="00C46268">
        <w:rPr>
          <w:rFonts w:eastAsia="Times New Roman" w:cs="Times New Roman"/>
          <w:i/>
          <w:iCs/>
          <w:sz w:val="24"/>
          <w:szCs w:val="24"/>
          <w:lang w:eastAsia="ru-RU"/>
        </w:rPr>
        <w:t>{Пункт 4 розділу II доповнено новим абзацом згідно з Наказом Міністерства освіти і науки </w:t>
      </w:r>
      <w:hyperlink r:id="rId21" w:anchor="n28" w:tgtFrame="_blank" w:history="1">
        <w:r w:rsidRPr="00C46268">
          <w:rPr>
            <w:rFonts w:eastAsia="Times New Roman" w:cs="Times New Roman"/>
            <w:i/>
            <w:iCs/>
            <w:color w:val="000099"/>
            <w:sz w:val="24"/>
            <w:szCs w:val="24"/>
            <w:u w:val="single"/>
            <w:lang w:eastAsia="ru-RU"/>
          </w:rPr>
          <w:t>№ 594 від 27.06.2022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55" w:name="n413"/>
      <w:bookmarkEnd w:id="55"/>
      <w:r w:rsidRPr="00C46268">
        <w:rPr>
          <w:rFonts w:eastAsia="Times New Roman" w:cs="Times New Roman"/>
          <w:i/>
          <w:iCs/>
          <w:sz w:val="24"/>
          <w:szCs w:val="24"/>
          <w:lang w:eastAsia="ru-RU"/>
        </w:rPr>
        <w:t>{Пункт 4 розділу II із змінами, внесеними згідно з Наказами Міністерства освіти і науки </w:t>
      </w:r>
      <w:hyperlink r:id="rId22" w:anchor="n5" w:tgtFrame="_blank" w:history="1">
        <w:r w:rsidRPr="00C46268">
          <w:rPr>
            <w:rFonts w:eastAsia="Times New Roman" w:cs="Times New Roman"/>
            <w:i/>
            <w:iCs/>
            <w:color w:val="000099"/>
            <w:sz w:val="24"/>
            <w:szCs w:val="24"/>
            <w:u w:val="single"/>
            <w:lang w:eastAsia="ru-RU"/>
          </w:rPr>
          <w:t>№ 400 від 02.05.2022</w:t>
        </w:r>
      </w:hyperlink>
      <w:r w:rsidRPr="00C46268">
        <w:rPr>
          <w:rFonts w:eastAsia="Times New Roman" w:cs="Times New Roman"/>
          <w:i/>
          <w:iCs/>
          <w:sz w:val="24"/>
          <w:szCs w:val="24"/>
          <w:lang w:eastAsia="ru-RU"/>
        </w:rPr>
        <w:t>,</w:t>
      </w:r>
      <w:r w:rsidRPr="00C46268">
        <w:rPr>
          <w:rFonts w:eastAsia="Times New Roman" w:cs="Times New Roman"/>
          <w:sz w:val="24"/>
          <w:szCs w:val="24"/>
          <w:lang w:eastAsia="ru-RU"/>
        </w:rPr>
        <w:t> </w:t>
      </w:r>
      <w:hyperlink r:id="rId23" w:anchor="n27" w:tgtFrame="_blank" w:history="1">
        <w:r w:rsidRPr="00C46268">
          <w:rPr>
            <w:rFonts w:eastAsia="Times New Roman" w:cs="Times New Roman"/>
            <w:i/>
            <w:iCs/>
            <w:color w:val="000099"/>
            <w:sz w:val="24"/>
            <w:szCs w:val="24"/>
            <w:u w:val="single"/>
            <w:lang w:eastAsia="ru-RU"/>
          </w:rPr>
          <w:t>№ 594 від 27.06.2022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56" w:name="n62"/>
      <w:bookmarkEnd w:id="56"/>
      <w:r w:rsidRPr="00C46268">
        <w:rPr>
          <w:rFonts w:eastAsia="Times New Roman" w:cs="Times New Roman"/>
          <w:sz w:val="24"/>
          <w:szCs w:val="24"/>
          <w:lang w:eastAsia="ru-RU"/>
        </w:rPr>
        <w:t>5. Особливості прийому на навчання до закладів спеціалізованої фахової передвищої освіти визначаються правилами прийому до цих закладів освіти, які розробляються центральним органом виконавчої влади, до сфери управління якого належать такі заклади.</w:t>
      </w:r>
    </w:p>
    <w:p w:rsidR="00C46268" w:rsidRPr="00C46268" w:rsidRDefault="00C46268" w:rsidP="00C46268">
      <w:pPr>
        <w:spacing w:after="150"/>
        <w:ind w:firstLine="450"/>
        <w:rPr>
          <w:rFonts w:eastAsia="Times New Roman" w:cs="Times New Roman"/>
          <w:sz w:val="24"/>
          <w:szCs w:val="24"/>
          <w:lang w:eastAsia="ru-RU"/>
        </w:rPr>
      </w:pPr>
      <w:bookmarkStart w:id="57" w:name="n63"/>
      <w:bookmarkEnd w:id="57"/>
      <w:r w:rsidRPr="00C46268">
        <w:rPr>
          <w:rFonts w:eastAsia="Times New Roman" w:cs="Times New Roman"/>
          <w:sz w:val="24"/>
          <w:szCs w:val="24"/>
          <w:lang w:eastAsia="ru-RU"/>
        </w:rPr>
        <w:t>6. Прийом вступників на навчання до закладів фахової передвищої освіти за спеціальністю 081 «Право» за кошти державного або місцевого бюджету в 2022 році не проводиться. Основні конкурсні пропозиції за цією спеціальністю не формуються, прийом (переведення) на навчання на такі конкурсні пропозиції за державним (регіональним) замовленням не проводиться.</w:t>
      </w:r>
    </w:p>
    <w:p w:rsidR="00C46268" w:rsidRPr="00C46268" w:rsidRDefault="00C46268" w:rsidP="00C46268">
      <w:pPr>
        <w:spacing w:after="150"/>
        <w:ind w:firstLine="450"/>
        <w:rPr>
          <w:rFonts w:eastAsia="Times New Roman" w:cs="Times New Roman"/>
          <w:sz w:val="24"/>
          <w:szCs w:val="24"/>
          <w:lang w:eastAsia="ru-RU"/>
        </w:rPr>
      </w:pPr>
      <w:bookmarkStart w:id="58" w:name="n64"/>
      <w:bookmarkEnd w:id="58"/>
      <w:r w:rsidRPr="00C46268">
        <w:rPr>
          <w:rFonts w:eastAsia="Times New Roman" w:cs="Times New Roman"/>
          <w:sz w:val="24"/>
          <w:szCs w:val="24"/>
          <w:lang w:eastAsia="ru-RU"/>
        </w:rPr>
        <w:t>7. Прийом на навчання курсантів до військових коледжів сержантського складу, фахових коледжів із специфічними умовами навчання здійснюється відповідно до Правил прийому, затверджених керівниками цих закладів за погодженням з державними органами, до сфери управління яких вони належать, без дотримання інших вимог цього Порядку. Усі інші вимоги та порядок проведення конкурсу визначається Правилами прийому до цих закладів.</w:t>
      </w:r>
    </w:p>
    <w:p w:rsidR="00C46268" w:rsidRPr="00C46268" w:rsidRDefault="00C46268" w:rsidP="00C46268">
      <w:pPr>
        <w:spacing w:before="150" w:after="150"/>
        <w:ind w:left="225" w:right="225"/>
        <w:jc w:val="center"/>
        <w:rPr>
          <w:rFonts w:eastAsia="Times New Roman" w:cs="Times New Roman"/>
          <w:sz w:val="24"/>
          <w:szCs w:val="24"/>
          <w:lang w:eastAsia="ru-RU"/>
        </w:rPr>
      </w:pPr>
      <w:bookmarkStart w:id="59" w:name="n65"/>
      <w:bookmarkEnd w:id="59"/>
      <w:r w:rsidRPr="00C46268">
        <w:rPr>
          <w:rFonts w:eastAsia="Times New Roman" w:cs="Times New Roman"/>
          <w:b/>
          <w:bCs/>
          <w:szCs w:val="28"/>
          <w:lang w:eastAsia="ru-RU"/>
        </w:rPr>
        <w:lastRenderedPageBreak/>
        <w:t>III. Джерела фінансування здобуття освітньо-професійного ступеня фахового молодшого бакалавра</w:t>
      </w:r>
    </w:p>
    <w:p w:rsidR="00C46268" w:rsidRPr="00C46268" w:rsidRDefault="00C46268" w:rsidP="00C46268">
      <w:pPr>
        <w:spacing w:after="150"/>
        <w:ind w:firstLine="450"/>
        <w:rPr>
          <w:rFonts w:eastAsia="Times New Roman" w:cs="Times New Roman"/>
          <w:sz w:val="24"/>
          <w:szCs w:val="24"/>
          <w:lang w:eastAsia="ru-RU"/>
        </w:rPr>
      </w:pPr>
      <w:bookmarkStart w:id="60" w:name="n66"/>
      <w:bookmarkEnd w:id="60"/>
      <w:r w:rsidRPr="00C46268">
        <w:rPr>
          <w:rFonts w:eastAsia="Times New Roman" w:cs="Times New Roman"/>
          <w:sz w:val="24"/>
          <w:szCs w:val="24"/>
          <w:lang w:eastAsia="ru-RU"/>
        </w:rPr>
        <w:t>1. Фінансування підготовки здобувачів освітньо-професійного ступеня фахового молодшого бакалавра здійснюється:</w:t>
      </w:r>
    </w:p>
    <w:p w:rsidR="00C46268" w:rsidRPr="00C46268" w:rsidRDefault="00C46268" w:rsidP="00C46268">
      <w:pPr>
        <w:spacing w:after="150"/>
        <w:ind w:firstLine="450"/>
        <w:rPr>
          <w:rFonts w:eastAsia="Times New Roman" w:cs="Times New Roman"/>
          <w:sz w:val="24"/>
          <w:szCs w:val="24"/>
          <w:lang w:eastAsia="ru-RU"/>
        </w:rPr>
      </w:pPr>
      <w:bookmarkStart w:id="61" w:name="n67"/>
      <w:bookmarkEnd w:id="61"/>
      <w:r w:rsidRPr="00C46268">
        <w:rPr>
          <w:rFonts w:eastAsia="Times New Roman" w:cs="Times New Roman"/>
          <w:sz w:val="24"/>
          <w:szCs w:val="24"/>
          <w:lang w:eastAsia="ru-RU"/>
        </w:rPr>
        <w:t>за рахунок видатків державного бюджету у державних закладах освіти (державне замовлення) та за рахунок видатків місцевих бюджетів у державних та комунальних закладах освіти (регіональне замовлення);</w:t>
      </w:r>
    </w:p>
    <w:p w:rsidR="00C46268" w:rsidRPr="00C46268" w:rsidRDefault="00C46268" w:rsidP="00C46268">
      <w:pPr>
        <w:spacing w:after="150"/>
        <w:ind w:firstLine="450"/>
        <w:rPr>
          <w:rFonts w:eastAsia="Times New Roman" w:cs="Times New Roman"/>
          <w:sz w:val="24"/>
          <w:szCs w:val="24"/>
          <w:lang w:eastAsia="ru-RU"/>
        </w:rPr>
      </w:pPr>
      <w:bookmarkStart w:id="62" w:name="n68"/>
      <w:bookmarkEnd w:id="62"/>
      <w:r w:rsidRPr="00C46268">
        <w:rPr>
          <w:rFonts w:eastAsia="Times New Roman" w:cs="Times New Roman"/>
          <w:sz w:val="24"/>
          <w:szCs w:val="24"/>
          <w:lang w:eastAsia="ru-RU"/>
        </w:rPr>
        <w:t>за кошти фізичних або юридичних осіб (на умовах контракту).</w:t>
      </w:r>
    </w:p>
    <w:p w:rsidR="00C46268" w:rsidRPr="00C46268" w:rsidRDefault="00C46268" w:rsidP="00C46268">
      <w:pPr>
        <w:spacing w:after="150"/>
        <w:ind w:firstLine="450"/>
        <w:rPr>
          <w:rFonts w:eastAsia="Times New Roman" w:cs="Times New Roman"/>
          <w:sz w:val="24"/>
          <w:szCs w:val="24"/>
          <w:lang w:eastAsia="ru-RU"/>
        </w:rPr>
      </w:pPr>
      <w:bookmarkStart w:id="63" w:name="n69"/>
      <w:bookmarkEnd w:id="63"/>
      <w:r w:rsidRPr="00C46268">
        <w:rPr>
          <w:rFonts w:eastAsia="Times New Roman" w:cs="Times New Roman"/>
          <w:sz w:val="24"/>
          <w:szCs w:val="24"/>
          <w:lang w:eastAsia="ru-RU"/>
        </w:rPr>
        <w:t>2. Громадяни України мають право безоплатно здобувати фахову передвищу освіту в державних і комунальних закладах освіти на конкурсній основі відповідно до стандартів фахової передвищої освіти, якщо вони не здобули фахову передвищу освіту або освітньо-кваліфікаційний рівень молодшого спеціаліста впродовж восьми попередніх років за кошти державного або місцевого бюджету. Це обмеження не застосовується до учасників бойових дій та вступників до військових коледжів сержантського складу і фахових коледжів із специфічними умовами навчання.</w:t>
      </w:r>
    </w:p>
    <w:p w:rsidR="00C46268" w:rsidRPr="00C46268" w:rsidRDefault="00C46268" w:rsidP="00C46268">
      <w:pPr>
        <w:spacing w:after="150"/>
        <w:ind w:firstLine="450"/>
        <w:rPr>
          <w:rFonts w:eastAsia="Times New Roman" w:cs="Times New Roman"/>
          <w:sz w:val="24"/>
          <w:szCs w:val="24"/>
          <w:lang w:eastAsia="ru-RU"/>
        </w:rPr>
      </w:pPr>
      <w:bookmarkStart w:id="64" w:name="n70"/>
      <w:bookmarkEnd w:id="64"/>
      <w:r w:rsidRPr="00C46268">
        <w:rPr>
          <w:rFonts w:eastAsia="Times New Roman" w:cs="Times New Roman"/>
          <w:sz w:val="24"/>
          <w:szCs w:val="24"/>
          <w:lang w:eastAsia="ru-RU"/>
        </w:rPr>
        <w:t>Особи, які здобули повну загальну середню освіту за кошти державного або місцевого бюджету, можуть вступати для здобуття освітньо-професійного ступеня фахового молодшого бакалавра на основі базової середньої освіти лише за кошти фізичних або юридичних осіб.</w:t>
      </w:r>
    </w:p>
    <w:p w:rsidR="00C46268" w:rsidRPr="00C46268" w:rsidRDefault="00C46268" w:rsidP="00C46268">
      <w:pPr>
        <w:spacing w:after="150"/>
        <w:ind w:firstLine="450"/>
        <w:rPr>
          <w:rFonts w:eastAsia="Times New Roman" w:cs="Times New Roman"/>
          <w:sz w:val="24"/>
          <w:szCs w:val="24"/>
          <w:lang w:eastAsia="ru-RU"/>
        </w:rPr>
      </w:pPr>
      <w:bookmarkStart w:id="65" w:name="n71"/>
      <w:bookmarkEnd w:id="65"/>
      <w:r w:rsidRPr="00C46268">
        <w:rPr>
          <w:rFonts w:eastAsia="Times New Roman" w:cs="Times New Roman"/>
          <w:sz w:val="24"/>
          <w:szCs w:val="24"/>
          <w:lang w:eastAsia="ru-RU"/>
        </w:rPr>
        <w:t>3. Іноземці та особи без громадянства, у тому числі закордонні українці, які постійно проживають в Україні, особи, яких визнано біженцями, та особи, які потребують додаткового захисту, мають право на здобуття фахової передвищої освіти нарівні з громадянами України, зокрема за кошти державного або місцевого бюджету.</w:t>
      </w:r>
    </w:p>
    <w:p w:rsidR="00C46268" w:rsidRPr="00C46268" w:rsidRDefault="00C46268" w:rsidP="00C46268">
      <w:pPr>
        <w:spacing w:after="150"/>
        <w:ind w:firstLine="450"/>
        <w:rPr>
          <w:rFonts w:eastAsia="Times New Roman" w:cs="Times New Roman"/>
          <w:sz w:val="24"/>
          <w:szCs w:val="24"/>
          <w:lang w:eastAsia="ru-RU"/>
        </w:rPr>
      </w:pPr>
      <w:bookmarkStart w:id="66" w:name="n72"/>
      <w:bookmarkEnd w:id="66"/>
      <w:r w:rsidRPr="00C46268">
        <w:rPr>
          <w:rFonts w:eastAsia="Times New Roman" w:cs="Times New Roman"/>
          <w:sz w:val="24"/>
          <w:szCs w:val="24"/>
          <w:lang w:eastAsia="ru-RU"/>
        </w:rPr>
        <w:t>4. Особи, які здобувають фахову передвищу освіту, мають право на здобуття освіти одночасно за декількома освітньо-професійними програмами у закладі фахової передвищої освіти, а також у декількох закладах професійної (професійно-технічної), фахової передвищої (вищої) освіти за різними формами здобуття освіти, за умови отримання тільки однієї освіти за кошти державного або місцевого бюджету.</w:t>
      </w:r>
    </w:p>
    <w:p w:rsidR="00C46268" w:rsidRPr="00C46268" w:rsidRDefault="00C46268" w:rsidP="00C46268">
      <w:pPr>
        <w:spacing w:after="150"/>
        <w:ind w:firstLine="450"/>
        <w:rPr>
          <w:rFonts w:eastAsia="Times New Roman" w:cs="Times New Roman"/>
          <w:sz w:val="24"/>
          <w:szCs w:val="24"/>
          <w:lang w:eastAsia="ru-RU"/>
        </w:rPr>
      </w:pPr>
      <w:bookmarkStart w:id="67" w:name="n73"/>
      <w:bookmarkEnd w:id="67"/>
      <w:r w:rsidRPr="00C46268">
        <w:rPr>
          <w:rFonts w:eastAsia="Times New Roman" w:cs="Times New Roman"/>
          <w:sz w:val="24"/>
          <w:szCs w:val="24"/>
          <w:lang w:eastAsia="ru-RU"/>
        </w:rPr>
        <w:t>Не допускається одночасне навчання за двома чи більше спеціальностями (спеціалізаціями, освітніми програмами, рівнями, ступенями, формами здобуття освіти) за кошти державного або місцевого бюджету.</w:t>
      </w:r>
    </w:p>
    <w:p w:rsidR="00C46268" w:rsidRPr="00C46268" w:rsidRDefault="00C46268" w:rsidP="00C46268">
      <w:pPr>
        <w:spacing w:before="150" w:after="150"/>
        <w:ind w:left="225" w:right="225"/>
        <w:jc w:val="center"/>
        <w:rPr>
          <w:rFonts w:eastAsia="Times New Roman" w:cs="Times New Roman"/>
          <w:sz w:val="24"/>
          <w:szCs w:val="24"/>
          <w:lang w:eastAsia="ru-RU"/>
        </w:rPr>
      </w:pPr>
      <w:bookmarkStart w:id="68" w:name="n74"/>
      <w:bookmarkEnd w:id="68"/>
      <w:r w:rsidRPr="00C46268">
        <w:rPr>
          <w:rFonts w:eastAsia="Times New Roman" w:cs="Times New Roman"/>
          <w:b/>
          <w:bCs/>
          <w:szCs w:val="28"/>
          <w:lang w:eastAsia="ru-RU"/>
        </w:rPr>
        <w:t>IV. Обсяги прийому та обсяги державного (регіонального) замовлення</w:t>
      </w:r>
    </w:p>
    <w:p w:rsidR="00C46268" w:rsidRPr="00C46268" w:rsidRDefault="00C46268" w:rsidP="00C46268">
      <w:pPr>
        <w:spacing w:after="150"/>
        <w:ind w:firstLine="450"/>
        <w:rPr>
          <w:rFonts w:eastAsia="Times New Roman" w:cs="Times New Roman"/>
          <w:sz w:val="24"/>
          <w:szCs w:val="24"/>
          <w:lang w:eastAsia="ru-RU"/>
        </w:rPr>
      </w:pPr>
      <w:bookmarkStart w:id="69" w:name="n75"/>
      <w:bookmarkEnd w:id="69"/>
      <w:r w:rsidRPr="00C46268">
        <w:rPr>
          <w:rFonts w:eastAsia="Times New Roman" w:cs="Times New Roman"/>
          <w:sz w:val="24"/>
          <w:szCs w:val="24"/>
          <w:lang w:eastAsia="ru-RU"/>
        </w:rPr>
        <w:t>1. Прийом на навчання здійснюється в межах ліцензованого обсягу за кожною спеціальністю. Прийом на навчання на старші курси здійснюється в межах вакантних місць ліцензованого обсягу.</w:t>
      </w:r>
    </w:p>
    <w:p w:rsidR="00C46268" w:rsidRPr="00C46268" w:rsidRDefault="00C46268" w:rsidP="00C46268">
      <w:pPr>
        <w:spacing w:after="150"/>
        <w:ind w:firstLine="450"/>
        <w:rPr>
          <w:rFonts w:eastAsia="Times New Roman" w:cs="Times New Roman"/>
          <w:sz w:val="24"/>
          <w:szCs w:val="24"/>
          <w:lang w:eastAsia="ru-RU"/>
        </w:rPr>
      </w:pPr>
      <w:bookmarkStart w:id="70" w:name="n76"/>
      <w:bookmarkEnd w:id="70"/>
      <w:r w:rsidRPr="00C46268">
        <w:rPr>
          <w:rFonts w:eastAsia="Times New Roman" w:cs="Times New Roman"/>
          <w:sz w:val="24"/>
          <w:szCs w:val="24"/>
          <w:lang w:eastAsia="ru-RU"/>
        </w:rPr>
        <w:t>Ліцензований обсяг встановлюється для кожної спеціальності і визначає максимальну кількість здобувачів фахової передвищої освіти на одному курсі (році навчання), яким заклад освіти може одночасно забезпечити здобуття фахової передвищої освіти відповідно до ліцензійних умов.</w:t>
      </w:r>
    </w:p>
    <w:p w:rsidR="00C46268" w:rsidRPr="00C46268" w:rsidRDefault="00C46268" w:rsidP="00C46268">
      <w:pPr>
        <w:spacing w:after="150"/>
        <w:ind w:firstLine="450"/>
        <w:rPr>
          <w:rFonts w:eastAsia="Times New Roman" w:cs="Times New Roman"/>
          <w:sz w:val="24"/>
          <w:szCs w:val="24"/>
          <w:lang w:eastAsia="ru-RU"/>
        </w:rPr>
      </w:pPr>
      <w:bookmarkStart w:id="71" w:name="n77"/>
      <w:bookmarkEnd w:id="71"/>
      <w:r w:rsidRPr="00C46268">
        <w:rPr>
          <w:rFonts w:eastAsia="Times New Roman" w:cs="Times New Roman"/>
          <w:sz w:val="24"/>
          <w:szCs w:val="24"/>
          <w:lang w:eastAsia="ru-RU"/>
        </w:rPr>
        <w:t xml:space="preserve">2. Прийом на навчання за державним замовленням (за кошти державного бюджету) здійснюється на спеціальності та форми здобуття фахової передвищої освіти, за якими воно сформоване Кабінетом Міністрів України, за регіональним замовленням (за кошти місцевого бюджету) - регіональним замовником. Міністерство освіти і науки України, інші державні, регіональні замовники здійснюють розміщення державного (регіонального) замовлення в розрізі закладів освіти, спеціальностей (спеціалізацій, конкурсних пропозицій - у разі </w:t>
      </w:r>
      <w:r w:rsidRPr="00C46268">
        <w:rPr>
          <w:rFonts w:eastAsia="Times New Roman" w:cs="Times New Roman"/>
          <w:sz w:val="24"/>
          <w:szCs w:val="24"/>
          <w:lang w:eastAsia="ru-RU"/>
        </w:rPr>
        <w:lastRenderedPageBreak/>
        <w:t>необхідності), форм здобуття освіти та основи здобуття освітньо-професійного ступеня фахового молодшого бакалавра. Розподіл місць державного (регіонального) замовлення між основними конкурсними пропозиціями в межах відповідної спеціальності (предметної спеціальності, спеціалізації) заклади освіти здійснюють самостійно.</w:t>
      </w:r>
    </w:p>
    <w:p w:rsidR="00C46268" w:rsidRPr="00C46268" w:rsidRDefault="00C46268" w:rsidP="00C46268">
      <w:pPr>
        <w:spacing w:after="150"/>
        <w:ind w:firstLine="450"/>
        <w:rPr>
          <w:rFonts w:eastAsia="Times New Roman" w:cs="Times New Roman"/>
          <w:sz w:val="24"/>
          <w:szCs w:val="24"/>
          <w:lang w:eastAsia="ru-RU"/>
        </w:rPr>
      </w:pPr>
      <w:bookmarkStart w:id="72" w:name="n78"/>
      <w:bookmarkEnd w:id="72"/>
      <w:r w:rsidRPr="00C46268">
        <w:rPr>
          <w:rFonts w:eastAsia="Times New Roman" w:cs="Times New Roman"/>
          <w:sz w:val="24"/>
          <w:szCs w:val="24"/>
          <w:lang w:eastAsia="ru-RU"/>
        </w:rPr>
        <w:t>Прийом на навчання за кошти державного або місцевого бюджету (за державним або регіональним замовленням) здійснюють заклади освіти, які мають ліцензію на підготовку здобувачів фахової передвищої освіти за освітньо-професійним ступенем фахового молодшого бакалавра за відповідною спеціальністю, отриману не пізніше ніж 31 грудня 2021 року, за кошти фізичних або юридичних осіб - не пізніше ніж 31 травня 2022 року.</w:t>
      </w:r>
    </w:p>
    <w:p w:rsidR="00C46268" w:rsidRPr="00C46268" w:rsidRDefault="00C46268" w:rsidP="00C46268">
      <w:pPr>
        <w:spacing w:after="150"/>
        <w:ind w:firstLine="450"/>
        <w:rPr>
          <w:rFonts w:eastAsia="Times New Roman" w:cs="Times New Roman"/>
          <w:sz w:val="24"/>
          <w:szCs w:val="24"/>
          <w:lang w:eastAsia="ru-RU"/>
        </w:rPr>
      </w:pPr>
      <w:bookmarkStart w:id="73" w:name="n79"/>
      <w:bookmarkEnd w:id="73"/>
      <w:r w:rsidRPr="00C46268">
        <w:rPr>
          <w:rFonts w:eastAsia="Times New Roman" w:cs="Times New Roman"/>
          <w:sz w:val="24"/>
          <w:szCs w:val="24"/>
          <w:lang w:eastAsia="ru-RU"/>
        </w:rPr>
        <w:t>3. Обсяг прийому за кошти фізичних або юридичних осіб на основні конкурсні пропозиції визначається закладом освіти у межах різниці між ліцензованим обсягом з урахуванням його поділу за формами здобуття освіти та загальним обсягом бюджетних місць. Цей обсяг може коригуватись з урахуванням фактичного виконання державного (регіонального) замовлення.</w:t>
      </w:r>
    </w:p>
    <w:p w:rsidR="00C46268" w:rsidRPr="00C46268" w:rsidRDefault="00C46268" w:rsidP="00C46268">
      <w:pPr>
        <w:spacing w:after="150"/>
        <w:ind w:firstLine="450"/>
        <w:rPr>
          <w:rFonts w:eastAsia="Times New Roman" w:cs="Times New Roman"/>
          <w:sz w:val="24"/>
          <w:szCs w:val="24"/>
          <w:lang w:eastAsia="ru-RU"/>
        </w:rPr>
      </w:pPr>
      <w:bookmarkStart w:id="74" w:name="n80"/>
      <w:bookmarkEnd w:id="74"/>
      <w:r w:rsidRPr="00C46268">
        <w:rPr>
          <w:rFonts w:eastAsia="Times New Roman" w:cs="Times New Roman"/>
          <w:sz w:val="24"/>
          <w:szCs w:val="24"/>
          <w:lang w:eastAsia="ru-RU"/>
        </w:rPr>
        <w:t>Обсяг прийому на небюджетну конкурсну пропозицію визначається закладом освіти у межах ліцензованого обсягу з урахуванням його поділу за формами здобуття освіти.</w:t>
      </w:r>
    </w:p>
    <w:p w:rsidR="00C46268" w:rsidRPr="00C46268" w:rsidRDefault="00C46268" w:rsidP="00C46268">
      <w:pPr>
        <w:spacing w:after="150"/>
        <w:ind w:firstLine="450"/>
        <w:rPr>
          <w:rFonts w:eastAsia="Times New Roman" w:cs="Times New Roman"/>
          <w:sz w:val="24"/>
          <w:szCs w:val="24"/>
          <w:lang w:eastAsia="ru-RU"/>
        </w:rPr>
      </w:pPr>
      <w:bookmarkStart w:id="75" w:name="n81"/>
      <w:bookmarkEnd w:id="75"/>
      <w:r w:rsidRPr="00C46268">
        <w:rPr>
          <w:rFonts w:eastAsia="Times New Roman" w:cs="Times New Roman"/>
          <w:sz w:val="24"/>
          <w:szCs w:val="24"/>
          <w:lang w:eastAsia="ru-RU"/>
        </w:rPr>
        <w:t>4. Загальний обсяг бюджетних місць для основних конкурсних пропозицій, обсяг прийому за кошти фізичних або юридичних осіб на основні конкурсні пропозиції, обсяг прийому на небюджетні конкурсні пропозиції визначаються у Правилах прийому в межах ліцензійного обсягу (після отримання необхідної інформації від державного (регіонального) замовника) та оприлюднюються на офіційному вебсайті (вебсторінці) закладу освіти.</w:t>
      </w:r>
    </w:p>
    <w:p w:rsidR="00C46268" w:rsidRPr="00C46268" w:rsidRDefault="00C46268" w:rsidP="00C46268">
      <w:pPr>
        <w:spacing w:before="150" w:after="150"/>
        <w:ind w:left="225" w:right="225"/>
        <w:jc w:val="center"/>
        <w:rPr>
          <w:rFonts w:eastAsia="Times New Roman" w:cs="Times New Roman"/>
          <w:sz w:val="24"/>
          <w:szCs w:val="24"/>
          <w:lang w:eastAsia="ru-RU"/>
        </w:rPr>
      </w:pPr>
      <w:bookmarkStart w:id="76" w:name="n82"/>
      <w:bookmarkEnd w:id="76"/>
      <w:r w:rsidRPr="00C46268">
        <w:rPr>
          <w:rFonts w:eastAsia="Times New Roman" w:cs="Times New Roman"/>
          <w:b/>
          <w:bCs/>
          <w:szCs w:val="28"/>
          <w:lang w:eastAsia="ru-RU"/>
        </w:rPr>
        <w:t>V. Строки прийому заяв та документів, конкурсного відбору та зарахування на навчання</w:t>
      </w:r>
    </w:p>
    <w:p w:rsidR="00C46268" w:rsidRPr="00C46268" w:rsidRDefault="00C46268" w:rsidP="00C46268">
      <w:pPr>
        <w:spacing w:after="150"/>
        <w:ind w:firstLine="450"/>
        <w:rPr>
          <w:rFonts w:eastAsia="Times New Roman" w:cs="Times New Roman"/>
          <w:sz w:val="24"/>
          <w:szCs w:val="24"/>
          <w:lang w:eastAsia="ru-RU"/>
        </w:rPr>
      </w:pPr>
      <w:bookmarkStart w:id="77" w:name="n83"/>
      <w:bookmarkEnd w:id="77"/>
      <w:r w:rsidRPr="00C46268">
        <w:rPr>
          <w:rFonts w:eastAsia="Times New Roman" w:cs="Times New Roman"/>
          <w:sz w:val="24"/>
          <w:szCs w:val="24"/>
          <w:lang w:eastAsia="ru-RU"/>
        </w:rPr>
        <w:t>1. Для вступників на основі базової середньої освіти за денною (дуальною) формою здобуття освіти:</w:t>
      </w:r>
    </w:p>
    <w:p w:rsidR="00C46268" w:rsidRPr="00C46268" w:rsidRDefault="00C46268" w:rsidP="00C46268">
      <w:pPr>
        <w:spacing w:after="150"/>
        <w:ind w:firstLine="450"/>
        <w:rPr>
          <w:rFonts w:eastAsia="Times New Roman" w:cs="Times New Roman"/>
          <w:sz w:val="24"/>
          <w:szCs w:val="24"/>
          <w:lang w:eastAsia="ru-RU"/>
        </w:rPr>
      </w:pPr>
      <w:bookmarkStart w:id="78" w:name="n84"/>
      <w:bookmarkEnd w:id="78"/>
      <w:r w:rsidRPr="00C46268">
        <w:rPr>
          <w:rFonts w:eastAsia="Times New Roman" w:cs="Times New Roman"/>
          <w:sz w:val="24"/>
          <w:szCs w:val="24"/>
          <w:lang w:eastAsia="ru-RU"/>
        </w:rPr>
        <w:t>1) реєстрація електронних кабінетів вступників, завантаження необхідних документів розпочинається 23 червня та завершується 31 жовтня;</w:t>
      </w:r>
    </w:p>
    <w:p w:rsidR="00C46268" w:rsidRPr="00C46268" w:rsidRDefault="00C46268" w:rsidP="00C46268">
      <w:pPr>
        <w:spacing w:after="150"/>
        <w:ind w:firstLine="450"/>
        <w:rPr>
          <w:rFonts w:eastAsia="Times New Roman" w:cs="Times New Roman"/>
          <w:sz w:val="24"/>
          <w:szCs w:val="24"/>
          <w:lang w:eastAsia="ru-RU"/>
        </w:rPr>
      </w:pPr>
      <w:bookmarkStart w:id="79" w:name="n85"/>
      <w:bookmarkEnd w:id="79"/>
      <w:r w:rsidRPr="00C46268">
        <w:rPr>
          <w:rFonts w:eastAsia="Times New Roman" w:cs="Times New Roman"/>
          <w:sz w:val="24"/>
          <w:szCs w:val="24"/>
          <w:lang w:eastAsia="ru-RU"/>
        </w:rPr>
        <w:t>прийом заяв та документів, визначених </w:t>
      </w:r>
      <w:hyperlink r:id="rId24" w:anchor="n115" w:history="1">
        <w:r w:rsidRPr="00C46268">
          <w:rPr>
            <w:rFonts w:eastAsia="Times New Roman" w:cs="Times New Roman"/>
            <w:color w:val="006600"/>
            <w:sz w:val="24"/>
            <w:szCs w:val="24"/>
            <w:u w:val="single"/>
            <w:lang w:eastAsia="ru-RU"/>
          </w:rPr>
          <w:t>розділом VI</w:t>
        </w:r>
      </w:hyperlink>
      <w:r w:rsidRPr="00C46268">
        <w:rPr>
          <w:rFonts w:eastAsia="Times New Roman" w:cs="Times New Roman"/>
          <w:sz w:val="24"/>
          <w:szCs w:val="24"/>
          <w:lang w:eastAsia="ru-RU"/>
        </w:rPr>
        <w:t> цього Порядку, починається 30 червня та закінчується 13 липня о 18:00 год.</w:t>
      </w:r>
    </w:p>
    <w:p w:rsidR="00C46268" w:rsidRPr="00C46268" w:rsidRDefault="00C46268" w:rsidP="00C46268">
      <w:pPr>
        <w:spacing w:after="150"/>
        <w:ind w:firstLine="450"/>
        <w:rPr>
          <w:rFonts w:eastAsia="Times New Roman" w:cs="Times New Roman"/>
          <w:sz w:val="24"/>
          <w:szCs w:val="24"/>
          <w:lang w:eastAsia="ru-RU"/>
        </w:rPr>
      </w:pPr>
      <w:bookmarkStart w:id="80" w:name="n86"/>
      <w:bookmarkEnd w:id="80"/>
      <w:r w:rsidRPr="00C46268">
        <w:rPr>
          <w:rFonts w:eastAsia="Times New Roman" w:cs="Times New Roman"/>
          <w:sz w:val="24"/>
          <w:szCs w:val="24"/>
          <w:lang w:eastAsia="ru-RU"/>
        </w:rPr>
        <w:t>Додатковий набір для здобуття фахової передвищої освіти виключно за кошти фізичних або юридичних осіб заклад освіти визначає своїми Правилами прийому за умови додаткового зарахування не пізніше 31 жовтня. При цьому тривалість кожної сесії прийому документів становить не менше 5 днів;</w:t>
      </w:r>
    </w:p>
    <w:p w:rsidR="00C46268" w:rsidRPr="00C46268" w:rsidRDefault="00C46268" w:rsidP="00C46268">
      <w:pPr>
        <w:spacing w:after="150"/>
        <w:ind w:firstLine="450"/>
        <w:rPr>
          <w:rFonts w:eastAsia="Times New Roman" w:cs="Times New Roman"/>
          <w:sz w:val="24"/>
          <w:szCs w:val="24"/>
          <w:lang w:eastAsia="ru-RU"/>
        </w:rPr>
      </w:pPr>
      <w:bookmarkStart w:id="81" w:name="n87"/>
      <w:bookmarkEnd w:id="81"/>
      <w:r w:rsidRPr="00C46268">
        <w:rPr>
          <w:rFonts w:eastAsia="Times New Roman" w:cs="Times New Roman"/>
          <w:sz w:val="24"/>
          <w:szCs w:val="24"/>
          <w:lang w:eastAsia="ru-RU"/>
        </w:rPr>
        <w:t>2) творчі конкурси та індивідуальні усні співбесіди проводяться: з 14 липня до 21 липня;</w:t>
      </w:r>
    </w:p>
    <w:p w:rsidR="00C46268" w:rsidRPr="00C46268" w:rsidRDefault="00C46268" w:rsidP="00C46268">
      <w:pPr>
        <w:spacing w:after="150"/>
        <w:ind w:firstLine="450"/>
        <w:rPr>
          <w:rFonts w:eastAsia="Times New Roman" w:cs="Times New Roman"/>
          <w:sz w:val="24"/>
          <w:szCs w:val="24"/>
          <w:lang w:eastAsia="ru-RU"/>
        </w:rPr>
      </w:pPr>
      <w:bookmarkStart w:id="82" w:name="n381"/>
      <w:bookmarkEnd w:id="82"/>
      <w:r w:rsidRPr="00C46268">
        <w:rPr>
          <w:rFonts w:eastAsia="Times New Roman" w:cs="Times New Roman"/>
          <w:sz w:val="24"/>
          <w:szCs w:val="24"/>
          <w:lang w:eastAsia="ru-RU"/>
        </w:rPr>
        <w:t>творчі конкурси та індивідуальні усні співбесіди для вступників, які зареєстровані на особливо небезпечній території, проводяться дистанційно за їх зверненням;</w:t>
      </w:r>
    </w:p>
    <w:p w:rsidR="00C46268" w:rsidRPr="00C46268" w:rsidRDefault="00C46268" w:rsidP="00C46268">
      <w:pPr>
        <w:spacing w:after="150"/>
        <w:ind w:firstLine="450"/>
        <w:rPr>
          <w:rFonts w:eastAsia="Times New Roman" w:cs="Times New Roman"/>
          <w:sz w:val="24"/>
          <w:szCs w:val="24"/>
          <w:lang w:eastAsia="ru-RU"/>
        </w:rPr>
      </w:pPr>
      <w:bookmarkStart w:id="83" w:name="n382"/>
      <w:bookmarkEnd w:id="83"/>
      <w:r w:rsidRPr="00C46268">
        <w:rPr>
          <w:rFonts w:eastAsia="Times New Roman" w:cs="Times New Roman"/>
          <w:i/>
          <w:iCs/>
          <w:sz w:val="24"/>
          <w:szCs w:val="24"/>
          <w:lang w:eastAsia="ru-RU"/>
        </w:rPr>
        <w:t>{Підпункт 2 пункту 1 розділу V доповнено абзацом другим згідно з Наказом Міністерства освіти і науки </w:t>
      </w:r>
      <w:hyperlink r:id="rId25" w:anchor="n31" w:tgtFrame="_blank" w:history="1">
        <w:r w:rsidRPr="00C46268">
          <w:rPr>
            <w:rFonts w:eastAsia="Times New Roman" w:cs="Times New Roman"/>
            <w:i/>
            <w:iCs/>
            <w:color w:val="000099"/>
            <w:sz w:val="24"/>
            <w:szCs w:val="24"/>
            <w:u w:val="single"/>
            <w:lang w:eastAsia="ru-RU"/>
          </w:rPr>
          <w:t>№ 594 від 27.06.2022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84" w:name="n88"/>
      <w:bookmarkEnd w:id="84"/>
      <w:r w:rsidRPr="00C46268">
        <w:rPr>
          <w:rFonts w:eastAsia="Times New Roman" w:cs="Times New Roman"/>
          <w:sz w:val="24"/>
          <w:szCs w:val="24"/>
          <w:lang w:eastAsia="ru-RU"/>
        </w:rPr>
        <w:t>творчі конкурси під час додаткового набору для здобуття фахової передвищої освіти виключно за кошти фізичних або юридичних осіб заклад фахової передвищої освіти проводить в строки, визначені Правилами прийому;</w:t>
      </w:r>
    </w:p>
    <w:p w:rsidR="00C46268" w:rsidRPr="00C46268" w:rsidRDefault="00C46268" w:rsidP="00C46268">
      <w:pPr>
        <w:spacing w:after="150"/>
        <w:ind w:firstLine="450"/>
        <w:rPr>
          <w:rFonts w:eastAsia="Times New Roman" w:cs="Times New Roman"/>
          <w:sz w:val="24"/>
          <w:szCs w:val="24"/>
          <w:lang w:eastAsia="ru-RU"/>
        </w:rPr>
      </w:pPr>
      <w:bookmarkStart w:id="85" w:name="n383"/>
      <w:bookmarkEnd w:id="85"/>
      <w:r w:rsidRPr="00C46268">
        <w:rPr>
          <w:rFonts w:eastAsia="Times New Roman" w:cs="Times New Roman"/>
          <w:i/>
          <w:iCs/>
          <w:sz w:val="24"/>
          <w:szCs w:val="24"/>
          <w:lang w:eastAsia="ru-RU"/>
        </w:rPr>
        <w:t>{Абзац третій підпункту 2 пункту 1 розділу V із змінами, внесеними згідно з Наказом Міністерства освіти і науки </w:t>
      </w:r>
      <w:hyperlink r:id="rId26" w:anchor="n34" w:tgtFrame="_blank" w:history="1">
        <w:r w:rsidRPr="00C46268">
          <w:rPr>
            <w:rFonts w:eastAsia="Times New Roman" w:cs="Times New Roman"/>
            <w:i/>
            <w:iCs/>
            <w:color w:val="000099"/>
            <w:sz w:val="24"/>
            <w:szCs w:val="24"/>
            <w:u w:val="single"/>
            <w:lang w:eastAsia="ru-RU"/>
          </w:rPr>
          <w:t>№ 594 від 27.06.2022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86" w:name="n89"/>
      <w:bookmarkEnd w:id="86"/>
      <w:r w:rsidRPr="00C46268">
        <w:rPr>
          <w:rFonts w:eastAsia="Times New Roman" w:cs="Times New Roman"/>
          <w:sz w:val="24"/>
          <w:szCs w:val="24"/>
          <w:lang w:eastAsia="ru-RU"/>
        </w:rPr>
        <w:lastRenderedPageBreak/>
        <w:t>творчі конкурси можуть проводитись відповідно до Переліку спеціальностей, прийом на навчання до закладів фахової передвищої освіти за якими здійснюється на основі базової або повної загальної (профільної) середньої освіти з урахуванням рівня творчих та/або фізичних здібностей вступників (</w:t>
      </w:r>
      <w:hyperlink r:id="rId27" w:anchor="n327" w:history="1">
        <w:r w:rsidRPr="00C46268">
          <w:rPr>
            <w:rFonts w:eastAsia="Times New Roman" w:cs="Times New Roman"/>
            <w:color w:val="006600"/>
            <w:sz w:val="24"/>
            <w:szCs w:val="24"/>
            <w:u w:val="single"/>
            <w:lang w:eastAsia="ru-RU"/>
          </w:rPr>
          <w:t>додаток 1</w:t>
        </w:r>
      </w:hyperlink>
      <w:r w:rsidRPr="00C46268">
        <w:rPr>
          <w:rFonts w:eastAsia="Times New Roman" w:cs="Times New Roman"/>
          <w:sz w:val="24"/>
          <w:szCs w:val="24"/>
          <w:lang w:eastAsia="ru-RU"/>
        </w:rPr>
        <w:t> до цього Порядку);</w:t>
      </w:r>
    </w:p>
    <w:p w:rsidR="00C46268" w:rsidRPr="00C46268" w:rsidRDefault="00C46268" w:rsidP="00C46268">
      <w:pPr>
        <w:spacing w:after="150"/>
        <w:ind w:firstLine="450"/>
        <w:rPr>
          <w:rFonts w:eastAsia="Times New Roman" w:cs="Times New Roman"/>
          <w:sz w:val="24"/>
          <w:szCs w:val="24"/>
          <w:lang w:eastAsia="ru-RU"/>
        </w:rPr>
      </w:pPr>
      <w:bookmarkStart w:id="87" w:name="n90"/>
      <w:bookmarkEnd w:id="87"/>
      <w:r w:rsidRPr="00C46268">
        <w:rPr>
          <w:rFonts w:eastAsia="Times New Roman" w:cs="Times New Roman"/>
          <w:sz w:val="24"/>
          <w:szCs w:val="24"/>
          <w:lang w:eastAsia="ru-RU"/>
        </w:rPr>
        <w:t>творчі конкурси проводяться в один тур;</w:t>
      </w:r>
    </w:p>
    <w:p w:rsidR="00C46268" w:rsidRPr="00C46268" w:rsidRDefault="00C46268" w:rsidP="00C46268">
      <w:pPr>
        <w:spacing w:after="150"/>
        <w:ind w:firstLine="450"/>
        <w:rPr>
          <w:rFonts w:eastAsia="Times New Roman" w:cs="Times New Roman"/>
          <w:sz w:val="24"/>
          <w:szCs w:val="24"/>
          <w:lang w:eastAsia="ru-RU"/>
        </w:rPr>
      </w:pPr>
      <w:bookmarkStart w:id="88" w:name="n336"/>
      <w:bookmarkEnd w:id="88"/>
      <w:r w:rsidRPr="00C46268">
        <w:rPr>
          <w:rFonts w:eastAsia="Times New Roman" w:cs="Times New Roman"/>
          <w:i/>
          <w:iCs/>
          <w:sz w:val="24"/>
          <w:szCs w:val="24"/>
          <w:lang w:eastAsia="ru-RU"/>
        </w:rPr>
        <w:t>{Підпункт 2 пункту 1 розділу V із змінами, внесеними згідно з Наказом Міністерства освіти і науки </w:t>
      </w:r>
      <w:hyperlink r:id="rId28" w:anchor="n7" w:tgtFrame="_blank" w:history="1">
        <w:r w:rsidRPr="00C46268">
          <w:rPr>
            <w:rFonts w:eastAsia="Times New Roman" w:cs="Times New Roman"/>
            <w:i/>
            <w:iCs/>
            <w:color w:val="000099"/>
            <w:sz w:val="24"/>
            <w:szCs w:val="24"/>
            <w:u w:val="single"/>
            <w:lang w:eastAsia="ru-RU"/>
          </w:rPr>
          <w:t>№ 400 від 02.05.2022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89" w:name="n91"/>
      <w:bookmarkEnd w:id="89"/>
      <w:r w:rsidRPr="00C46268">
        <w:rPr>
          <w:rFonts w:eastAsia="Times New Roman" w:cs="Times New Roman"/>
          <w:sz w:val="24"/>
          <w:szCs w:val="24"/>
          <w:lang w:eastAsia="ru-RU"/>
        </w:rPr>
        <w:t>3) рейтинговий список вступників, які вступають на основі вступних випробувань, із зазначенням рекомендованих до зарахування формується на основі конкурсного бала за кожною конкурсною пропозицією з повідомленням про отримання чи неотримання ними права на здобуття фахової передвищої освіти за державним або регіональним замовленням та оприлюднюється не пізніше: 12:00 год 26 липня;</w:t>
      </w:r>
    </w:p>
    <w:p w:rsidR="00C46268" w:rsidRPr="00C46268" w:rsidRDefault="00C46268" w:rsidP="00C46268">
      <w:pPr>
        <w:spacing w:after="150"/>
        <w:ind w:firstLine="450"/>
        <w:rPr>
          <w:rFonts w:eastAsia="Times New Roman" w:cs="Times New Roman"/>
          <w:sz w:val="24"/>
          <w:szCs w:val="24"/>
          <w:lang w:eastAsia="ru-RU"/>
        </w:rPr>
      </w:pPr>
      <w:bookmarkStart w:id="90" w:name="n92"/>
      <w:bookmarkEnd w:id="90"/>
      <w:r w:rsidRPr="00C46268">
        <w:rPr>
          <w:rFonts w:eastAsia="Times New Roman" w:cs="Times New Roman"/>
          <w:sz w:val="24"/>
          <w:szCs w:val="24"/>
          <w:lang w:eastAsia="ru-RU"/>
        </w:rPr>
        <w:t>4) вступники, які отримали рекомендації до зарахування, мають виконати вимоги до зарахування: на місця державного або регіонального замовлення - до 12:00 год 28 липня;</w:t>
      </w:r>
    </w:p>
    <w:p w:rsidR="00C46268" w:rsidRPr="00C46268" w:rsidRDefault="00C46268" w:rsidP="00C46268">
      <w:pPr>
        <w:spacing w:after="150"/>
        <w:ind w:firstLine="450"/>
        <w:rPr>
          <w:rFonts w:eastAsia="Times New Roman" w:cs="Times New Roman"/>
          <w:sz w:val="24"/>
          <w:szCs w:val="24"/>
          <w:lang w:eastAsia="ru-RU"/>
        </w:rPr>
      </w:pPr>
      <w:bookmarkStart w:id="91" w:name="n93"/>
      <w:bookmarkEnd w:id="91"/>
      <w:r w:rsidRPr="00C46268">
        <w:rPr>
          <w:rFonts w:eastAsia="Times New Roman" w:cs="Times New Roman"/>
          <w:sz w:val="24"/>
          <w:szCs w:val="24"/>
          <w:lang w:eastAsia="ru-RU"/>
        </w:rPr>
        <w:t>5) зарахування вступників відбувається:</w:t>
      </w:r>
    </w:p>
    <w:p w:rsidR="00C46268" w:rsidRPr="00C46268" w:rsidRDefault="00C46268" w:rsidP="00C46268">
      <w:pPr>
        <w:spacing w:after="150"/>
        <w:ind w:firstLine="450"/>
        <w:rPr>
          <w:rFonts w:eastAsia="Times New Roman" w:cs="Times New Roman"/>
          <w:sz w:val="24"/>
          <w:szCs w:val="24"/>
          <w:lang w:eastAsia="ru-RU"/>
        </w:rPr>
      </w:pPr>
      <w:bookmarkStart w:id="92" w:name="n94"/>
      <w:bookmarkEnd w:id="92"/>
      <w:r w:rsidRPr="00C46268">
        <w:rPr>
          <w:rFonts w:eastAsia="Times New Roman" w:cs="Times New Roman"/>
          <w:sz w:val="24"/>
          <w:szCs w:val="24"/>
          <w:lang w:eastAsia="ru-RU"/>
        </w:rPr>
        <w:t>за державним або регіональним замовленням - не пізніше 18:00 год 30 липня;</w:t>
      </w:r>
    </w:p>
    <w:p w:rsidR="00C46268" w:rsidRPr="00C46268" w:rsidRDefault="00C46268" w:rsidP="00C46268">
      <w:pPr>
        <w:spacing w:after="150"/>
        <w:ind w:firstLine="450"/>
        <w:rPr>
          <w:rFonts w:eastAsia="Times New Roman" w:cs="Times New Roman"/>
          <w:sz w:val="24"/>
          <w:szCs w:val="24"/>
          <w:lang w:eastAsia="ru-RU"/>
        </w:rPr>
      </w:pPr>
      <w:bookmarkStart w:id="93" w:name="n95"/>
      <w:bookmarkEnd w:id="93"/>
      <w:r w:rsidRPr="00C46268">
        <w:rPr>
          <w:rFonts w:eastAsia="Times New Roman" w:cs="Times New Roman"/>
          <w:sz w:val="24"/>
          <w:szCs w:val="24"/>
          <w:lang w:eastAsia="ru-RU"/>
        </w:rPr>
        <w:t>за кошти фізичних або юридичних осіб - не пізніше ніж 03 серпня, додаткове зарахування - не пізніше ніж 31 жовтня;</w:t>
      </w:r>
    </w:p>
    <w:p w:rsidR="00C46268" w:rsidRPr="00C46268" w:rsidRDefault="00C46268" w:rsidP="00C46268">
      <w:pPr>
        <w:spacing w:after="150"/>
        <w:ind w:firstLine="450"/>
        <w:rPr>
          <w:rFonts w:eastAsia="Times New Roman" w:cs="Times New Roman"/>
          <w:sz w:val="24"/>
          <w:szCs w:val="24"/>
          <w:lang w:eastAsia="ru-RU"/>
        </w:rPr>
      </w:pPr>
      <w:bookmarkStart w:id="94" w:name="n96"/>
      <w:bookmarkEnd w:id="94"/>
      <w:r w:rsidRPr="00C46268">
        <w:rPr>
          <w:rFonts w:eastAsia="Times New Roman" w:cs="Times New Roman"/>
          <w:sz w:val="24"/>
          <w:szCs w:val="24"/>
          <w:lang w:eastAsia="ru-RU"/>
        </w:rPr>
        <w:t>6) переведення на вакантні місця державного або регіонального замовлення осіб, які зараховані на навчання за кошти фізичних або юридичних осіб на основі базової середньої освіти (у межах цього Порядку), проводиться не пізніше 08 серпня.</w:t>
      </w:r>
    </w:p>
    <w:p w:rsidR="00C46268" w:rsidRPr="00C46268" w:rsidRDefault="00C46268" w:rsidP="00C46268">
      <w:pPr>
        <w:spacing w:after="150"/>
        <w:ind w:firstLine="450"/>
        <w:rPr>
          <w:rFonts w:eastAsia="Times New Roman" w:cs="Times New Roman"/>
          <w:sz w:val="24"/>
          <w:szCs w:val="24"/>
          <w:lang w:eastAsia="ru-RU"/>
        </w:rPr>
      </w:pPr>
      <w:bookmarkStart w:id="95" w:name="n97"/>
      <w:bookmarkEnd w:id="95"/>
      <w:r w:rsidRPr="00C46268">
        <w:rPr>
          <w:rFonts w:eastAsia="Times New Roman" w:cs="Times New Roman"/>
          <w:sz w:val="24"/>
          <w:szCs w:val="24"/>
          <w:lang w:eastAsia="ru-RU"/>
        </w:rPr>
        <w:t>2. Для вступників на основі повної загальної (профільної) середньої освіти за денною (дуальною) формою здобуття освіти:</w:t>
      </w:r>
    </w:p>
    <w:p w:rsidR="00C46268" w:rsidRPr="00C46268" w:rsidRDefault="00C46268" w:rsidP="00C46268">
      <w:pPr>
        <w:spacing w:after="150"/>
        <w:ind w:firstLine="450"/>
        <w:rPr>
          <w:rFonts w:eastAsia="Times New Roman" w:cs="Times New Roman"/>
          <w:sz w:val="24"/>
          <w:szCs w:val="24"/>
          <w:lang w:eastAsia="ru-RU"/>
        </w:rPr>
      </w:pPr>
      <w:bookmarkStart w:id="96" w:name="n98"/>
      <w:bookmarkEnd w:id="96"/>
      <w:r w:rsidRPr="00C46268">
        <w:rPr>
          <w:rFonts w:eastAsia="Times New Roman" w:cs="Times New Roman"/>
          <w:sz w:val="24"/>
          <w:szCs w:val="24"/>
          <w:lang w:eastAsia="ru-RU"/>
        </w:rPr>
        <w:t>1) реєстрація електронних кабінетів вступників, завантаження необхідних документів розпочинається 01 липня та завершується 31 жовтня;</w:t>
      </w:r>
    </w:p>
    <w:p w:rsidR="00C46268" w:rsidRPr="00C46268" w:rsidRDefault="00C46268" w:rsidP="00C46268">
      <w:pPr>
        <w:spacing w:after="150"/>
        <w:ind w:firstLine="450"/>
        <w:rPr>
          <w:rFonts w:eastAsia="Times New Roman" w:cs="Times New Roman"/>
          <w:sz w:val="24"/>
          <w:szCs w:val="24"/>
          <w:lang w:eastAsia="ru-RU"/>
        </w:rPr>
      </w:pPr>
      <w:bookmarkStart w:id="97" w:name="n99"/>
      <w:bookmarkEnd w:id="97"/>
      <w:r w:rsidRPr="00C46268">
        <w:rPr>
          <w:rFonts w:eastAsia="Times New Roman" w:cs="Times New Roman"/>
          <w:sz w:val="24"/>
          <w:szCs w:val="24"/>
          <w:lang w:eastAsia="ru-RU"/>
        </w:rPr>
        <w:t>2) медичні огляди та інші доконкурсні процедури, якщо це визначено установленими законодавством особливими умовами конкурсного відбору на відповідні конкурсні пропозиції, проводяться у терміни, визначені Правилами прийому, але не пізніше дня, що передує дню завершення прийому заяв;</w:t>
      </w:r>
    </w:p>
    <w:p w:rsidR="00C46268" w:rsidRPr="00C46268" w:rsidRDefault="00C46268" w:rsidP="00C46268">
      <w:pPr>
        <w:spacing w:after="150"/>
        <w:ind w:firstLine="450"/>
        <w:rPr>
          <w:rFonts w:eastAsia="Times New Roman" w:cs="Times New Roman"/>
          <w:sz w:val="24"/>
          <w:szCs w:val="24"/>
          <w:lang w:eastAsia="ru-RU"/>
        </w:rPr>
      </w:pPr>
      <w:bookmarkStart w:id="98" w:name="n100"/>
      <w:bookmarkEnd w:id="98"/>
      <w:r w:rsidRPr="00C46268">
        <w:rPr>
          <w:rFonts w:eastAsia="Times New Roman" w:cs="Times New Roman"/>
          <w:sz w:val="24"/>
          <w:szCs w:val="24"/>
          <w:lang w:eastAsia="ru-RU"/>
        </w:rPr>
        <w:t>3) прийом заяв та документів, передбачених </w:t>
      </w:r>
      <w:hyperlink r:id="rId29" w:anchor="n115" w:history="1">
        <w:r w:rsidRPr="00C46268">
          <w:rPr>
            <w:rFonts w:eastAsia="Times New Roman" w:cs="Times New Roman"/>
            <w:color w:val="006600"/>
            <w:sz w:val="24"/>
            <w:szCs w:val="24"/>
            <w:u w:val="single"/>
            <w:lang w:eastAsia="ru-RU"/>
          </w:rPr>
          <w:t>розділом VI</w:t>
        </w:r>
      </w:hyperlink>
      <w:r w:rsidRPr="00C46268">
        <w:rPr>
          <w:rFonts w:eastAsia="Times New Roman" w:cs="Times New Roman"/>
          <w:sz w:val="24"/>
          <w:szCs w:val="24"/>
          <w:lang w:eastAsia="ru-RU"/>
        </w:rPr>
        <w:t> цього Порядку, розпочинається 14 липня;</w:t>
      </w:r>
    </w:p>
    <w:p w:rsidR="00C46268" w:rsidRPr="00C46268" w:rsidRDefault="00C46268" w:rsidP="00C46268">
      <w:pPr>
        <w:spacing w:after="150"/>
        <w:ind w:firstLine="450"/>
        <w:rPr>
          <w:rFonts w:eastAsia="Times New Roman" w:cs="Times New Roman"/>
          <w:sz w:val="24"/>
          <w:szCs w:val="24"/>
          <w:lang w:eastAsia="ru-RU"/>
        </w:rPr>
      </w:pPr>
      <w:bookmarkStart w:id="99" w:name="n339"/>
      <w:bookmarkEnd w:id="99"/>
      <w:r w:rsidRPr="00C46268">
        <w:rPr>
          <w:rFonts w:eastAsia="Times New Roman" w:cs="Times New Roman"/>
          <w:sz w:val="24"/>
          <w:szCs w:val="24"/>
          <w:lang w:eastAsia="ru-RU"/>
        </w:rPr>
        <w:t>4) прийом заяв та документів закінчується:</w:t>
      </w:r>
    </w:p>
    <w:p w:rsidR="00C46268" w:rsidRPr="00C46268" w:rsidRDefault="00C46268" w:rsidP="00C46268">
      <w:pPr>
        <w:spacing w:after="150"/>
        <w:ind w:firstLine="450"/>
        <w:rPr>
          <w:rFonts w:eastAsia="Times New Roman" w:cs="Times New Roman"/>
          <w:sz w:val="24"/>
          <w:szCs w:val="24"/>
          <w:lang w:eastAsia="ru-RU"/>
        </w:rPr>
      </w:pPr>
      <w:bookmarkStart w:id="100" w:name="n340"/>
      <w:bookmarkEnd w:id="100"/>
      <w:r w:rsidRPr="00C46268">
        <w:rPr>
          <w:rFonts w:eastAsia="Times New Roman" w:cs="Times New Roman"/>
          <w:sz w:val="24"/>
          <w:szCs w:val="24"/>
          <w:lang w:eastAsia="ru-RU"/>
        </w:rPr>
        <w:t>о 18:00 год 05 серпня - для осіб, які вступають на основі індивідуальної усної співбесіди або творчих конкурсів;</w:t>
      </w:r>
    </w:p>
    <w:p w:rsidR="00C46268" w:rsidRPr="00C46268" w:rsidRDefault="00C46268" w:rsidP="00C46268">
      <w:pPr>
        <w:spacing w:after="100" w:afterAutospacing="1"/>
        <w:jc w:val="left"/>
        <w:rPr>
          <w:rFonts w:eastAsia="Times New Roman" w:cs="Times New Roman"/>
          <w:sz w:val="24"/>
          <w:szCs w:val="24"/>
          <w:lang w:eastAsia="ru-RU"/>
        </w:rPr>
      </w:pPr>
      <w:bookmarkStart w:id="101" w:name="n341"/>
      <w:bookmarkEnd w:id="101"/>
      <w:r w:rsidRPr="00C46268">
        <w:rPr>
          <w:rFonts w:eastAsia="Times New Roman" w:cs="Times New Roman"/>
          <w:sz w:val="24"/>
          <w:szCs w:val="24"/>
          <w:lang w:eastAsia="ru-RU"/>
        </w:rPr>
        <w:t>о 18:00 год 31 серпня - для осіб, які вступають тільки на основі результатів національного мультипредметного теста (зовнішнього незалежного оцінювання);</w:t>
      </w:r>
    </w:p>
    <w:p w:rsidR="00C46268" w:rsidRPr="00C46268" w:rsidRDefault="00C46268" w:rsidP="00C46268">
      <w:pPr>
        <w:spacing w:after="150"/>
        <w:ind w:firstLine="450"/>
        <w:rPr>
          <w:rFonts w:eastAsia="Times New Roman" w:cs="Times New Roman"/>
          <w:sz w:val="24"/>
          <w:szCs w:val="24"/>
          <w:lang w:eastAsia="ru-RU"/>
        </w:rPr>
      </w:pPr>
      <w:bookmarkStart w:id="102" w:name="n384"/>
      <w:bookmarkEnd w:id="102"/>
      <w:r w:rsidRPr="00C46268">
        <w:rPr>
          <w:rFonts w:eastAsia="Times New Roman" w:cs="Times New Roman"/>
          <w:i/>
          <w:iCs/>
          <w:sz w:val="24"/>
          <w:szCs w:val="24"/>
          <w:lang w:eastAsia="ru-RU"/>
        </w:rPr>
        <w:t>{Абзац третій підпункту 4 пункту 2 розділу V в редакції Наказу Міністерства освіти і науки </w:t>
      </w:r>
      <w:hyperlink r:id="rId30" w:anchor="n35" w:tgtFrame="_blank" w:history="1">
        <w:r w:rsidRPr="00C46268">
          <w:rPr>
            <w:rFonts w:eastAsia="Times New Roman" w:cs="Times New Roman"/>
            <w:i/>
            <w:iCs/>
            <w:color w:val="000099"/>
            <w:sz w:val="24"/>
            <w:szCs w:val="24"/>
            <w:u w:val="single"/>
            <w:lang w:eastAsia="ru-RU"/>
          </w:rPr>
          <w:t>№ 594 від 27.06.2022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103" w:name="n342"/>
      <w:bookmarkEnd w:id="103"/>
      <w:r w:rsidRPr="00C46268">
        <w:rPr>
          <w:rFonts w:eastAsia="Times New Roman" w:cs="Times New Roman"/>
          <w:sz w:val="24"/>
          <w:szCs w:val="24"/>
          <w:lang w:eastAsia="ru-RU"/>
        </w:rPr>
        <w:t>додатковий набір для здобуття фахової передвищої освіти виключно за кошти фізичних або юридичних осіб заклад фахової передвищої освіти може передбачити своїми Правилами прийому за умови додаткового зарахування не пізніше 30 листопада;</w:t>
      </w:r>
    </w:p>
    <w:p w:rsidR="00C46268" w:rsidRPr="00C46268" w:rsidRDefault="00C46268" w:rsidP="00C46268">
      <w:pPr>
        <w:spacing w:after="150"/>
        <w:ind w:firstLine="450"/>
        <w:rPr>
          <w:rFonts w:eastAsia="Times New Roman" w:cs="Times New Roman"/>
          <w:sz w:val="24"/>
          <w:szCs w:val="24"/>
          <w:lang w:eastAsia="ru-RU"/>
        </w:rPr>
      </w:pPr>
      <w:bookmarkStart w:id="104" w:name="n343"/>
      <w:bookmarkEnd w:id="104"/>
      <w:r w:rsidRPr="00C46268">
        <w:rPr>
          <w:rFonts w:eastAsia="Times New Roman" w:cs="Times New Roman"/>
          <w:i/>
          <w:iCs/>
          <w:sz w:val="24"/>
          <w:szCs w:val="24"/>
          <w:lang w:eastAsia="ru-RU"/>
        </w:rPr>
        <w:lastRenderedPageBreak/>
        <w:t>{Підпункт 4 пункту 2 розділу V в редакції Наказу Міністерства освіти і науки </w:t>
      </w:r>
      <w:hyperlink r:id="rId31" w:anchor="n9" w:tgtFrame="_blank" w:history="1">
        <w:r w:rsidRPr="00C46268">
          <w:rPr>
            <w:rFonts w:eastAsia="Times New Roman" w:cs="Times New Roman"/>
            <w:i/>
            <w:iCs/>
            <w:color w:val="000099"/>
            <w:sz w:val="24"/>
            <w:szCs w:val="24"/>
            <w:u w:val="single"/>
            <w:lang w:eastAsia="ru-RU"/>
          </w:rPr>
          <w:t>№ 400 від 02.05.2022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105" w:name="n103"/>
      <w:bookmarkEnd w:id="105"/>
      <w:r w:rsidRPr="00C46268">
        <w:rPr>
          <w:rFonts w:eastAsia="Times New Roman" w:cs="Times New Roman"/>
          <w:sz w:val="24"/>
          <w:szCs w:val="24"/>
          <w:lang w:eastAsia="ru-RU"/>
        </w:rPr>
        <w:t>5) творчі конкурси, індивідуальні усні співбесіди проводяться в кілька потоків з 08 серпня по 16 серпня включно;</w:t>
      </w:r>
    </w:p>
    <w:p w:rsidR="00C46268" w:rsidRPr="00C46268" w:rsidRDefault="00C46268" w:rsidP="00C46268">
      <w:pPr>
        <w:spacing w:after="150"/>
        <w:ind w:firstLine="450"/>
        <w:rPr>
          <w:rFonts w:eastAsia="Times New Roman" w:cs="Times New Roman"/>
          <w:sz w:val="24"/>
          <w:szCs w:val="24"/>
          <w:lang w:eastAsia="ru-RU"/>
        </w:rPr>
      </w:pPr>
      <w:bookmarkStart w:id="106" w:name="n104"/>
      <w:bookmarkEnd w:id="106"/>
      <w:r w:rsidRPr="00C46268">
        <w:rPr>
          <w:rFonts w:eastAsia="Times New Roman" w:cs="Times New Roman"/>
          <w:sz w:val="24"/>
          <w:szCs w:val="24"/>
          <w:lang w:eastAsia="ru-RU"/>
        </w:rPr>
        <w:t>творчі конкурси під час додаткового набору для здобуття фахової передвищої освіти виключно за кошти фізичних або юридичних осіб заклад фахової передвищої освіти проводить в строки, визначені Правилами прийому;</w:t>
      </w:r>
    </w:p>
    <w:p w:rsidR="00C46268" w:rsidRPr="00C46268" w:rsidRDefault="00C46268" w:rsidP="00C46268">
      <w:pPr>
        <w:spacing w:after="150"/>
        <w:ind w:firstLine="450"/>
        <w:rPr>
          <w:rFonts w:eastAsia="Times New Roman" w:cs="Times New Roman"/>
          <w:sz w:val="24"/>
          <w:szCs w:val="24"/>
          <w:lang w:eastAsia="ru-RU"/>
        </w:rPr>
      </w:pPr>
      <w:bookmarkStart w:id="107" w:name="n415"/>
      <w:bookmarkEnd w:id="107"/>
      <w:r w:rsidRPr="00C46268">
        <w:rPr>
          <w:rFonts w:eastAsia="Times New Roman" w:cs="Times New Roman"/>
          <w:i/>
          <w:iCs/>
          <w:sz w:val="24"/>
          <w:szCs w:val="24"/>
          <w:lang w:eastAsia="ru-RU"/>
        </w:rPr>
        <w:t>{Абзац другий підпункту 5 пункту 2 розділу V із змінами, внесеними згідно з Наказом Міністерства освіти і науки </w:t>
      </w:r>
      <w:hyperlink r:id="rId32" w:anchor="n37" w:tgtFrame="_blank" w:history="1">
        <w:r w:rsidRPr="00C46268">
          <w:rPr>
            <w:rFonts w:eastAsia="Times New Roman" w:cs="Times New Roman"/>
            <w:i/>
            <w:iCs/>
            <w:color w:val="000099"/>
            <w:sz w:val="24"/>
            <w:szCs w:val="24"/>
            <w:u w:val="single"/>
            <w:lang w:eastAsia="ru-RU"/>
          </w:rPr>
          <w:t>№ 594 від 27.06.2022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108" w:name="n344"/>
      <w:bookmarkEnd w:id="108"/>
      <w:r w:rsidRPr="00C46268">
        <w:rPr>
          <w:rFonts w:eastAsia="Times New Roman" w:cs="Times New Roman"/>
          <w:i/>
          <w:iCs/>
          <w:sz w:val="24"/>
          <w:szCs w:val="24"/>
          <w:lang w:eastAsia="ru-RU"/>
        </w:rPr>
        <w:t>{Підпункт 5 пункту 2 розділу V із змінами, внесеними згідно з Наказом Міністерства освіти і науки </w:t>
      </w:r>
      <w:hyperlink r:id="rId33" w:anchor="n14" w:tgtFrame="_blank" w:history="1">
        <w:r w:rsidRPr="00C46268">
          <w:rPr>
            <w:rFonts w:eastAsia="Times New Roman" w:cs="Times New Roman"/>
            <w:i/>
            <w:iCs/>
            <w:color w:val="000099"/>
            <w:sz w:val="24"/>
            <w:szCs w:val="24"/>
            <w:u w:val="single"/>
            <w:lang w:eastAsia="ru-RU"/>
          </w:rPr>
          <w:t>№ 400 від 02.05.2022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109" w:name="n105"/>
      <w:bookmarkEnd w:id="109"/>
      <w:r w:rsidRPr="00C46268">
        <w:rPr>
          <w:rFonts w:eastAsia="Times New Roman" w:cs="Times New Roman"/>
          <w:sz w:val="24"/>
          <w:szCs w:val="24"/>
          <w:lang w:eastAsia="ru-RU"/>
        </w:rPr>
        <w:t>6) рейтинговий список вступників, які вступають на основі творчих конкурсів або індивідуальних усних співбесід, із зазначенням рекомендованих до зарахування формується на основі конкурсного бала за кожною конкурсною пропозицією з повідомленням про отримання чи неотримання ними права на здобуття освітньо-професійного ступеня фахового молодшого бакалавра за державним або регіональним замовленням та оприлюднюється не пізніше 12:00 год 01 вересня;</w:t>
      </w:r>
    </w:p>
    <w:p w:rsidR="00C46268" w:rsidRPr="00C46268" w:rsidRDefault="00C46268" w:rsidP="00C46268">
      <w:pPr>
        <w:spacing w:after="150"/>
        <w:ind w:firstLine="450"/>
        <w:rPr>
          <w:rFonts w:eastAsia="Times New Roman" w:cs="Times New Roman"/>
          <w:sz w:val="24"/>
          <w:szCs w:val="24"/>
          <w:lang w:eastAsia="ru-RU"/>
        </w:rPr>
      </w:pPr>
      <w:bookmarkStart w:id="110" w:name="n345"/>
      <w:bookmarkEnd w:id="110"/>
      <w:r w:rsidRPr="00C46268">
        <w:rPr>
          <w:rFonts w:eastAsia="Times New Roman" w:cs="Times New Roman"/>
          <w:i/>
          <w:iCs/>
          <w:sz w:val="24"/>
          <w:szCs w:val="24"/>
          <w:lang w:eastAsia="ru-RU"/>
        </w:rPr>
        <w:t>{Підпункт 6 пункту 2 розділу V із змінами, внесеними згідно з Наказом Міністерства освіти і науки </w:t>
      </w:r>
      <w:hyperlink r:id="rId34" w:anchor="n15" w:tgtFrame="_blank" w:history="1">
        <w:r w:rsidRPr="00C46268">
          <w:rPr>
            <w:rFonts w:eastAsia="Times New Roman" w:cs="Times New Roman"/>
            <w:i/>
            <w:iCs/>
            <w:color w:val="000099"/>
            <w:sz w:val="24"/>
            <w:szCs w:val="24"/>
            <w:u w:val="single"/>
            <w:lang w:eastAsia="ru-RU"/>
          </w:rPr>
          <w:t>№ 400 від 02.05.2022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111" w:name="n106"/>
      <w:bookmarkEnd w:id="111"/>
      <w:r w:rsidRPr="00C46268">
        <w:rPr>
          <w:rFonts w:eastAsia="Times New Roman" w:cs="Times New Roman"/>
          <w:sz w:val="24"/>
          <w:szCs w:val="24"/>
          <w:lang w:eastAsia="ru-RU"/>
        </w:rPr>
        <w:t>7) вступники, які отримали рекомендації, повинні виконати вимоги до зарахування на місця державного або регіонального замовлення до 12:00 год 06 вересня;</w:t>
      </w:r>
    </w:p>
    <w:p w:rsidR="00C46268" w:rsidRPr="00C46268" w:rsidRDefault="00C46268" w:rsidP="00C46268">
      <w:pPr>
        <w:spacing w:after="150"/>
        <w:ind w:firstLine="450"/>
        <w:rPr>
          <w:rFonts w:eastAsia="Times New Roman" w:cs="Times New Roman"/>
          <w:sz w:val="24"/>
          <w:szCs w:val="24"/>
          <w:lang w:eastAsia="ru-RU"/>
        </w:rPr>
      </w:pPr>
      <w:bookmarkStart w:id="112" w:name="n346"/>
      <w:bookmarkEnd w:id="112"/>
      <w:r w:rsidRPr="00C46268">
        <w:rPr>
          <w:rFonts w:eastAsia="Times New Roman" w:cs="Times New Roman"/>
          <w:i/>
          <w:iCs/>
          <w:sz w:val="24"/>
          <w:szCs w:val="24"/>
          <w:lang w:eastAsia="ru-RU"/>
        </w:rPr>
        <w:t>{Підпункт 7 пункту 2 розділу V із змінами, внесеними згідно з Наказом Міністерства освіти і науки </w:t>
      </w:r>
      <w:hyperlink r:id="rId35" w:anchor="n16" w:tgtFrame="_blank" w:history="1">
        <w:r w:rsidRPr="00C46268">
          <w:rPr>
            <w:rFonts w:eastAsia="Times New Roman" w:cs="Times New Roman"/>
            <w:i/>
            <w:iCs/>
            <w:color w:val="000099"/>
            <w:sz w:val="24"/>
            <w:szCs w:val="24"/>
            <w:u w:val="single"/>
            <w:lang w:eastAsia="ru-RU"/>
          </w:rPr>
          <w:t>№ 400 від 02.05.2022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113" w:name="n107"/>
      <w:bookmarkEnd w:id="113"/>
      <w:r w:rsidRPr="00C46268">
        <w:rPr>
          <w:rFonts w:eastAsia="Times New Roman" w:cs="Times New Roman"/>
          <w:sz w:val="24"/>
          <w:szCs w:val="24"/>
          <w:lang w:eastAsia="ru-RU"/>
        </w:rPr>
        <w:t>8) зарахування вступників відбувається:</w:t>
      </w:r>
    </w:p>
    <w:p w:rsidR="00C46268" w:rsidRPr="00C46268" w:rsidRDefault="00C46268" w:rsidP="00C46268">
      <w:pPr>
        <w:spacing w:after="150"/>
        <w:ind w:firstLine="450"/>
        <w:rPr>
          <w:rFonts w:eastAsia="Times New Roman" w:cs="Times New Roman"/>
          <w:sz w:val="24"/>
          <w:szCs w:val="24"/>
          <w:lang w:eastAsia="ru-RU"/>
        </w:rPr>
      </w:pPr>
      <w:bookmarkStart w:id="114" w:name="n108"/>
      <w:bookmarkEnd w:id="114"/>
      <w:r w:rsidRPr="00C46268">
        <w:rPr>
          <w:rFonts w:eastAsia="Times New Roman" w:cs="Times New Roman"/>
          <w:sz w:val="24"/>
          <w:szCs w:val="24"/>
          <w:lang w:eastAsia="ru-RU"/>
        </w:rPr>
        <w:t>за державним або регіональним замовленням - не пізніше 12:00 год 08 вересня;</w:t>
      </w:r>
    </w:p>
    <w:p w:rsidR="00C46268" w:rsidRPr="00C46268" w:rsidRDefault="00C46268" w:rsidP="00C46268">
      <w:pPr>
        <w:spacing w:after="150"/>
        <w:ind w:firstLine="450"/>
        <w:rPr>
          <w:rFonts w:eastAsia="Times New Roman" w:cs="Times New Roman"/>
          <w:sz w:val="24"/>
          <w:szCs w:val="24"/>
          <w:lang w:eastAsia="ru-RU"/>
        </w:rPr>
      </w:pPr>
      <w:bookmarkStart w:id="115" w:name="n347"/>
      <w:bookmarkEnd w:id="115"/>
      <w:r w:rsidRPr="00C46268">
        <w:rPr>
          <w:rFonts w:eastAsia="Times New Roman" w:cs="Times New Roman"/>
          <w:i/>
          <w:iCs/>
          <w:sz w:val="24"/>
          <w:szCs w:val="24"/>
          <w:lang w:eastAsia="ru-RU"/>
        </w:rPr>
        <w:t>{Абзац другий підпункту 8 пункту 2 розділу V із змінами, внесеними згідно з Наказом Міністерства освіти і науки </w:t>
      </w:r>
      <w:hyperlink r:id="rId36" w:anchor="n18" w:tgtFrame="_blank" w:history="1">
        <w:r w:rsidRPr="00C46268">
          <w:rPr>
            <w:rFonts w:eastAsia="Times New Roman" w:cs="Times New Roman"/>
            <w:i/>
            <w:iCs/>
            <w:color w:val="000099"/>
            <w:sz w:val="24"/>
            <w:szCs w:val="24"/>
            <w:u w:val="single"/>
            <w:lang w:eastAsia="ru-RU"/>
          </w:rPr>
          <w:t>№ 400 від 02.05.2022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116" w:name="n109"/>
      <w:bookmarkEnd w:id="116"/>
      <w:r w:rsidRPr="00C46268">
        <w:rPr>
          <w:rFonts w:eastAsia="Times New Roman" w:cs="Times New Roman"/>
          <w:sz w:val="24"/>
          <w:szCs w:val="24"/>
          <w:lang w:eastAsia="ru-RU"/>
        </w:rPr>
        <w:t>за кошти фізичних або юридичних осіб - не пізніше 12:00 год 16 вересня (додаткове зарахування на вільні місця виключно за кошти фізичних або юридичних осіб - не пізніше 30 листопада);</w:t>
      </w:r>
    </w:p>
    <w:p w:rsidR="00C46268" w:rsidRPr="00C46268" w:rsidRDefault="00C46268" w:rsidP="00C46268">
      <w:pPr>
        <w:spacing w:after="150"/>
        <w:ind w:firstLine="450"/>
        <w:rPr>
          <w:rFonts w:eastAsia="Times New Roman" w:cs="Times New Roman"/>
          <w:sz w:val="24"/>
          <w:szCs w:val="24"/>
          <w:lang w:eastAsia="ru-RU"/>
        </w:rPr>
      </w:pPr>
      <w:bookmarkStart w:id="117" w:name="n348"/>
      <w:bookmarkEnd w:id="117"/>
      <w:r w:rsidRPr="00C46268">
        <w:rPr>
          <w:rFonts w:eastAsia="Times New Roman" w:cs="Times New Roman"/>
          <w:i/>
          <w:iCs/>
          <w:sz w:val="24"/>
          <w:szCs w:val="24"/>
          <w:lang w:eastAsia="ru-RU"/>
        </w:rPr>
        <w:t>{Абзац третій підпункту 8 пункту 2 розділу V із змінами, внесеними згідно з Наказом Міністерства освіти і науки </w:t>
      </w:r>
      <w:hyperlink r:id="rId37" w:anchor="n19" w:tgtFrame="_blank" w:history="1">
        <w:r w:rsidRPr="00C46268">
          <w:rPr>
            <w:rFonts w:eastAsia="Times New Roman" w:cs="Times New Roman"/>
            <w:i/>
            <w:iCs/>
            <w:color w:val="000099"/>
            <w:sz w:val="24"/>
            <w:szCs w:val="24"/>
            <w:u w:val="single"/>
            <w:lang w:eastAsia="ru-RU"/>
          </w:rPr>
          <w:t>№ 400 від 02.05.2022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118" w:name="n110"/>
      <w:bookmarkEnd w:id="118"/>
      <w:r w:rsidRPr="00C46268">
        <w:rPr>
          <w:rFonts w:eastAsia="Times New Roman" w:cs="Times New Roman"/>
          <w:sz w:val="24"/>
          <w:szCs w:val="24"/>
          <w:lang w:eastAsia="ru-RU"/>
        </w:rPr>
        <w:t>9) переведення на вакантні місця державного або регіонального замовлення осіб, які зараховані на навчання за кошти фізичних або юридичних осіб на основі повної загальної (профільної) середньої освіти (у межах цього Порядку), проводиться не пізніше 26 вересня.</w:t>
      </w:r>
    </w:p>
    <w:p w:rsidR="00C46268" w:rsidRPr="00C46268" w:rsidRDefault="00C46268" w:rsidP="00C46268">
      <w:pPr>
        <w:spacing w:after="150"/>
        <w:ind w:firstLine="450"/>
        <w:rPr>
          <w:rFonts w:eastAsia="Times New Roman" w:cs="Times New Roman"/>
          <w:sz w:val="24"/>
          <w:szCs w:val="24"/>
          <w:lang w:eastAsia="ru-RU"/>
        </w:rPr>
      </w:pPr>
      <w:bookmarkStart w:id="119" w:name="n349"/>
      <w:bookmarkEnd w:id="119"/>
      <w:r w:rsidRPr="00C46268">
        <w:rPr>
          <w:rFonts w:eastAsia="Times New Roman" w:cs="Times New Roman"/>
          <w:i/>
          <w:iCs/>
          <w:sz w:val="24"/>
          <w:szCs w:val="24"/>
          <w:lang w:eastAsia="ru-RU"/>
        </w:rPr>
        <w:t>{Підпункт 9 пункту 2 розділу V із змінами, внесеними згідно з Наказом Міністерства освіти і науки </w:t>
      </w:r>
      <w:hyperlink r:id="rId38" w:anchor="n20" w:tgtFrame="_blank" w:history="1">
        <w:r w:rsidRPr="00C46268">
          <w:rPr>
            <w:rFonts w:eastAsia="Times New Roman" w:cs="Times New Roman"/>
            <w:i/>
            <w:iCs/>
            <w:color w:val="000099"/>
            <w:sz w:val="24"/>
            <w:szCs w:val="24"/>
            <w:u w:val="single"/>
            <w:lang w:eastAsia="ru-RU"/>
          </w:rPr>
          <w:t>№ 400 від 02.05.2022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120" w:name="n111"/>
      <w:bookmarkEnd w:id="120"/>
      <w:r w:rsidRPr="00C46268">
        <w:rPr>
          <w:rFonts w:eastAsia="Times New Roman" w:cs="Times New Roman"/>
          <w:sz w:val="24"/>
          <w:szCs w:val="24"/>
          <w:lang w:eastAsia="ru-RU"/>
        </w:rPr>
        <w:t xml:space="preserve">3. Для вступників на основі повної загальної (профільної) середньої освіти за іншими (крім денної та дуальної) формами здобуття освіти строки прийому заяв та документів, конкурсного відбору та зарахування на навчання за рахунок коштів фізичних або юридичних осіб визначаються Правилами прийому, при цьому прийом документів починається не раніше 13 липня, тривалість кожної сесії прийому документів становить не більше 30 днів, зарахування проводиться не пізніше ніж через 15 днів після завершення чергової сесії </w:t>
      </w:r>
      <w:r w:rsidRPr="00C46268">
        <w:rPr>
          <w:rFonts w:eastAsia="Times New Roman" w:cs="Times New Roman"/>
          <w:sz w:val="24"/>
          <w:szCs w:val="24"/>
          <w:lang w:eastAsia="ru-RU"/>
        </w:rPr>
        <w:lastRenderedPageBreak/>
        <w:t>прийому заяв та документів, протягом яких проводиться конкурсний відбір, але не пізніше 30 листопада 2022 року.</w:t>
      </w:r>
    </w:p>
    <w:p w:rsidR="00C46268" w:rsidRPr="00C46268" w:rsidRDefault="00C46268" w:rsidP="00C46268">
      <w:pPr>
        <w:spacing w:after="150"/>
        <w:ind w:firstLine="450"/>
        <w:rPr>
          <w:rFonts w:eastAsia="Times New Roman" w:cs="Times New Roman"/>
          <w:sz w:val="24"/>
          <w:szCs w:val="24"/>
          <w:lang w:eastAsia="ru-RU"/>
        </w:rPr>
      </w:pPr>
      <w:bookmarkStart w:id="121" w:name="n112"/>
      <w:bookmarkEnd w:id="121"/>
      <w:r w:rsidRPr="00C46268">
        <w:rPr>
          <w:rFonts w:eastAsia="Times New Roman" w:cs="Times New Roman"/>
          <w:sz w:val="24"/>
          <w:szCs w:val="24"/>
          <w:lang w:eastAsia="ru-RU"/>
        </w:rPr>
        <w:t>4. Для вступників на основі освітньо-кваліфікаційного рівня кваліфікованого робітника та всіх інших категорій вступників строки прийому заяв та документів, конкурсного відбору і зарахування на навчання визначаються Правилами прийому (при цьому зарахування на місця державного або регіонального замовлення закінчується не пізніше 15 вересня, крім випадків, визначених </w:t>
      </w:r>
      <w:hyperlink r:id="rId39" w:anchor="n286" w:history="1">
        <w:r w:rsidRPr="00C46268">
          <w:rPr>
            <w:rFonts w:eastAsia="Times New Roman" w:cs="Times New Roman"/>
            <w:color w:val="006600"/>
            <w:sz w:val="24"/>
            <w:szCs w:val="24"/>
            <w:u w:val="single"/>
            <w:lang w:eastAsia="ru-RU"/>
          </w:rPr>
          <w:t>розділом XV</w:t>
        </w:r>
      </w:hyperlink>
      <w:r w:rsidRPr="00C46268">
        <w:rPr>
          <w:rFonts w:eastAsia="Times New Roman" w:cs="Times New Roman"/>
          <w:sz w:val="24"/>
          <w:szCs w:val="24"/>
          <w:lang w:eastAsia="ru-RU"/>
        </w:rPr>
        <w:t> цього Порядку).</w:t>
      </w:r>
    </w:p>
    <w:p w:rsidR="00C46268" w:rsidRPr="00C46268" w:rsidRDefault="00C46268" w:rsidP="00C46268">
      <w:pPr>
        <w:spacing w:after="150"/>
        <w:ind w:firstLine="450"/>
        <w:rPr>
          <w:rFonts w:eastAsia="Times New Roman" w:cs="Times New Roman"/>
          <w:sz w:val="24"/>
          <w:szCs w:val="24"/>
          <w:lang w:eastAsia="ru-RU"/>
        </w:rPr>
      </w:pPr>
      <w:bookmarkStart w:id="122" w:name="n113"/>
      <w:bookmarkEnd w:id="122"/>
      <w:r w:rsidRPr="00C46268">
        <w:rPr>
          <w:rFonts w:eastAsia="Times New Roman" w:cs="Times New Roman"/>
          <w:sz w:val="24"/>
          <w:szCs w:val="24"/>
          <w:lang w:eastAsia="ru-RU"/>
        </w:rPr>
        <w:t>Тривалість кожної сесії прийому документів становить не менше 5 і не більше 30 днів, зарахування проводиться не пізніше ніж через 15 днів після завершення чергової сесії прийому заяв та документів.</w:t>
      </w:r>
    </w:p>
    <w:p w:rsidR="00C46268" w:rsidRPr="00C46268" w:rsidRDefault="00C46268" w:rsidP="00C46268">
      <w:pPr>
        <w:spacing w:after="150"/>
        <w:ind w:firstLine="450"/>
        <w:rPr>
          <w:rFonts w:eastAsia="Times New Roman" w:cs="Times New Roman"/>
          <w:sz w:val="24"/>
          <w:szCs w:val="24"/>
          <w:lang w:eastAsia="ru-RU"/>
        </w:rPr>
      </w:pPr>
      <w:bookmarkStart w:id="123" w:name="n114"/>
      <w:bookmarkEnd w:id="123"/>
      <w:r w:rsidRPr="00C46268">
        <w:rPr>
          <w:rFonts w:eastAsia="Times New Roman" w:cs="Times New Roman"/>
          <w:sz w:val="24"/>
          <w:szCs w:val="24"/>
          <w:lang w:eastAsia="ru-RU"/>
        </w:rPr>
        <w:t>5. Прийом заяв та документів, конкурсний відбір і зарахування на навчання організованих груп вступників (крім вступників на основі базової середньої освіти) може бути дозволено Міністерством освіти і науки України за зверненням Спільного представницького органу сторони роботодавців на національному рівні, обласних (галузевих) організацій роботодавців за рахунок коштів юридичних осіб (роботодавців), але не пізніше 30 листопада.</w:t>
      </w:r>
    </w:p>
    <w:p w:rsidR="00C46268" w:rsidRPr="00C46268" w:rsidRDefault="00C46268" w:rsidP="00C46268">
      <w:pPr>
        <w:spacing w:before="150" w:after="150"/>
        <w:ind w:left="225" w:right="225"/>
        <w:jc w:val="center"/>
        <w:rPr>
          <w:rFonts w:eastAsia="Times New Roman" w:cs="Times New Roman"/>
          <w:sz w:val="24"/>
          <w:szCs w:val="24"/>
          <w:lang w:eastAsia="ru-RU"/>
        </w:rPr>
      </w:pPr>
      <w:bookmarkStart w:id="124" w:name="n115"/>
      <w:bookmarkEnd w:id="124"/>
      <w:r w:rsidRPr="00C46268">
        <w:rPr>
          <w:rFonts w:eastAsia="Times New Roman" w:cs="Times New Roman"/>
          <w:b/>
          <w:bCs/>
          <w:szCs w:val="28"/>
          <w:lang w:eastAsia="ru-RU"/>
        </w:rPr>
        <w:t>VI. Порядок прийому заяв та документів для участі у конкурсному відборі на навчання до закладів фахової передвищої освіти</w:t>
      </w:r>
    </w:p>
    <w:p w:rsidR="00C46268" w:rsidRPr="00C46268" w:rsidRDefault="00C46268" w:rsidP="00C46268">
      <w:pPr>
        <w:spacing w:after="150"/>
        <w:ind w:firstLine="450"/>
        <w:rPr>
          <w:rFonts w:eastAsia="Times New Roman" w:cs="Times New Roman"/>
          <w:sz w:val="24"/>
          <w:szCs w:val="24"/>
          <w:lang w:eastAsia="ru-RU"/>
        </w:rPr>
      </w:pPr>
      <w:bookmarkStart w:id="125" w:name="n116"/>
      <w:bookmarkEnd w:id="125"/>
      <w:r w:rsidRPr="00C46268">
        <w:rPr>
          <w:rFonts w:eastAsia="Times New Roman" w:cs="Times New Roman"/>
          <w:sz w:val="24"/>
          <w:szCs w:val="24"/>
          <w:lang w:eastAsia="ru-RU"/>
        </w:rPr>
        <w:t>1. Вступники на навчання для здобуття фахової передвищої освіти на основі базової або повної загальної (профільної) середньої освіти подають заяви:</w:t>
      </w:r>
    </w:p>
    <w:p w:rsidR="00C46268" w:rsidRPr="00C46268" w:rsidRDefault="00C46268" w:rsidP="00C46268">
      <w:pPr>
        <w:spacing w:after="150"/>
        <w:ind w:firstLine="450"/>
        <w:rPr>
          <w:rFonts w:eastAsia="Times New Roman" w:cs="Times New Roman"/>
          <w:sz w:val="24"/>
          <w:szCs w:val="24"/>
          <w:lang w:eastAsia="ru-RU"/>
        </w:rPr>
      </w:pPr>
      <w:bookmarkStart w:id="126" w:name="n117"/>
      <w:bookmarkEnd w:id="126"/>
      <w:r w:rsidRPr="00C46268">
        <w:rPr>
          <w:rFonts w:eastAsia="Times New Roman" w:cs="Times New Roman"/>
          <w:sz w:val="24"/>
          <w:szCs w:val="24"/>
          <w:lang w:eastAsia="ru-RU"/>
        </w:rPr>
        <w:t>тільки в електронній формі (через електронний кабінет), крім визначених у цьому пункті випадків;</w:t>
      </w:r>
    </w:p>
    <w:p w:rsidR="00C46268" w:rsidRPr="00C46268" w:rsidRDefault="00C46268" w:rsidP="00C46268">
      <w:pPr>
        <w:spacing w:after="150"/>
        <w:ind w:firstLine="450"/>
        <w:rPr>
          <w:rFonts w:eastAsia="Times New Roman" w:cs="Times New Roman"/>
          <w:sz w:val="24"/>
          <w:szCs w:val="24"/>
          <w:lang w:eastAsia="ru-RU"/>
        </w:rPr>
      </w:pPr>
      <w:bookmarkStart w:id="127" w:name="n118"/>
      <w:bookmarkEnd w:id="127"/>
      <w:r w:rsidRPr="00C46268">
        <w:rPr>
          <w:rFonts w:eastAsia="Times New Roman" w:cs="Times New Roman"/>
          <w:sz w:val="24"/>
          <w:szCs w:val="24"/>
          <w:lang w:eastAsia="ru-RU"/>
        </w:rPr>
        <w:t>тільки у паперовій формі:</w:t>
      </w:r>
    </w:p>
    <w:p w:rsidR="00C46268" w:rsidRPr="00C46268" w:rsidRDefault="00C46268" w:rsidP="00C46268">
      <w:pPr>
        <w:spacing w:after="150"/>
        <w:ind w:firstLine="450"/>
        <w:rPr>
          <w:rFonts w:eastAsia="Times New Roman" w:cs="Times New Roman"/>
          <w:sz w:val="24"/>
          <w:szCs w:val="24"/>
          <w:lang w:eastAsia="ru-RU"/>
        </w:rPr>
      </w:pPr>
      <w:bookmarkStart w:id="128" w:name="n119"/>
      <w:bookmarkEnd w:id="128"/>
      <w:r w:rsidRPr="00C46268">
        <w:rPr>
          <w:rFonts w:eastAsia="Times New Roman" w:cs="Times New Roman"/>
          <w:sz w:val="24"/>
          <w:szCs w:val="24"/>
          <w:lang w:eastAsia="ru-RU"/>
        </w:rPr>
        <w:t>за наявності розбіжностей у даних вступника в ЄДЕБО (прізвище, ім’я, по батькові (за наявності), дата народження, стать, громадянство тощо) і у відповідному документі про раніше здобутий освітній (освітньо-кваліфікаційний) рівень, ступінь вищої освіти та у сертифікаті національного мультипредметного теста чи зовнішнього незалежного оцінювання (у разі їх подання);</w:t>
      </w:r>
    </w:p>
    <w:p w:rsidR="00C46268" w:rsidRPr="00C46268" w:rsidRDefault="00C46268" w:rsidP="00C46268">
      <w:pPr>
        <w:spacing w:after="150"/>
        <w:ind w:firstLine="450"/>
        <w:rPr>
          <w:rFonts w:eastAsia="Times New Roman" w:cs="Times New Roman"/>
          <w:sz w:val="24"/>
          <w:szCs w:val="24"/>
          <w:lang w:eastAsia="ru-RU"/>
        </w:rPr>
      </w:pPr>
      <w:bookmarkStart w:id="129" w:name="n120"/>
      <w:bookmarkEnd w:id="129"/>
      <w:r w:rsidRPr="00C46268">
        <w:rPr>
          <w:rFonts w:eastAsia="Times New Roman" w:cs="Times New Roman"/>
          <w:sz w:val="24"/>
          <w:szCs w:val="24"/>
          <w:lang w:eastAsia="ru-RU"/>
        </w:rPr>
        <w:t>у разі подання іноземного документа про освіту;</w:t>
      </w:r>
    </w:p>
    <w:p w:rsidR="00C46268" w:rsidRPr="00C46268" w:rsidRDefault="00C46268" w:rsidP="00C46268">
      <w:pPr>
        <w:spacing w:after="150"/>
        <w:ind w:firstLine="450"/>
        <w:rPr>
          <w:rFonts w:eastAsia="Times New Roman" w:cs="Times New Roman"/>
          <w:sz w:val="24"/>
          <w:szCs w:val="24"/>
          <w:lang w:eastAsia="ru-RU"/>
        </w:rPr>
      </w:pPr>
      <w:bookmarkStart w:id="130" w:name="n121"/>
      <w:bookmarkEnd w:id="130"/>
      <w:r w:rsidRPr="00C46268">
        <w:rPr>
          <w:rFonts w:eastAsia="Times New Roman" w:cs="Times New Roman"/>
          <w:sz w:val="24"/>
          <w:szCs w:val="24"/>
          <w:lang w:eastAsia="ru-RU"/>
        </w:rPr>
        <w:t>у разі подання документа про повну загальну середню освіту, виданого до запровадження фотополімерних технологій їх виготовлення;</w:t>
      </w:r>
    </w:p>
    <w:p w:rsidR="00C46268" w:rsidRPr="00C46268" w:rsidRDefault="00C46268" w:rsidP="00C46268">
      <w:pPr>
        <w:spacing w:after="150"/>
        <w:ind w:firstLine="450"/>
        <w:rPr>
          <w:rFonts w:eastAsia="Times New Roman" w:cs="Times New Roman"/>
          <w:sz w:val="24"/>
          <w:szCs w:val="24"/>
          <w:lang w:eastAsia="ru-RU"/>
        </w:rPr>
      </w:pPr>
      <w:bookmarkStart w:id="131" w:name="n122"/>
      <w:bookmarkEnd w:id="131"/>
      <w:r w:rsidRPr="00C46268">
        <w:rPr>
          <w:rFonts w:eastAsia="Times New Roman" w:cs="Times New Roman"/>
          <w:sz w:val="24"/>
          <w:szCs w:val="24"/>
          <w:lang w:eastAsia="ru-RU"/>
        </w:rPr>
        <w:t>у разі подання документів іноземцями та особами без громадянства;</w:t>
      </w:r>
    </w:p>
    <w:p w:rsidR="00C46268" w:rsidRPr="00C46268" w:rsidRDefault="00C46268" w:rsidP="00C46268">
      <w:pPr>
        <w:spacing w:after="150"/>
        <w:ind w:firstLine="450"/>
        <w:rPr>
          <w:rFonts w:eastAsia="Times New Roman" w:cs="Times New Roman"/>
          <w:sz w:val="24"/>
          <w:szCs w:val="24"/>
          <w:lang w:eastAsia="ru-RU"/>
        </w:rPr>
      </w:pPr>
      <w:bookmarkStart w:id="132" w:name="n123"/>
      <w:bookmarkEnd w:id="132"/>
      <w:r w:rsidRPr="00C46268">
        <w:rPr>
          <w:rFonts w:eastAsia="Times New Roman" w:cs="Times New Roman"/>
          <w:sz w:val="24"/>
          <w:szCs w:val="24"/>
          <w:lang w:eastAsia="ru-RU"/>
        </w:rPr>
        <w:t>у разі подання заяви після завершення строків роботи електронних кабінетів;</w:t>
      </w:r>
    </w:p>
    <w:p w:rsidR="00C46268" w:rsidRPr="00C46268" w:rsidRDefault="00C46268" w:rsidP="00C46268">
      <w:pPr>
        <w:spacing w:after="150"/>
        <w:ind w:firstLine="450"/>
        <w:rPr>
          <w:rFonts w:eastAsia="Times New Roman" w:cs="Times New Roman"/>
          <w:sz w:val="24"/>
          <w:szCs w:val="24"/>
          <w:lang w:eastAsia="ru-RU"/>
        </w:rPr>
      </w:pPr>
      <w:bookmarkStart w:id="133" w:name="n124"/>
      <w:bookmarkEnd w:id="133"/>
      <w:r w:rsidRPr="00C46268">
        <w:rPr>
          <w:rFonts w:eastAsia="Times New Roman" w:cs="Times New Roman"/>
          <w:sz w:val="24"/>
          <w:szCs w:val="24"/>
          <w:lang w:eastAsia="ru-RU"/>
        </w:rPr>
        <w:t>у разі неможливості зареєструвати електронний кабінет або подати заяву в електронній формі з інших причин, що підтверджено довідкою приймальної комісії закладу фахової передвищої освіти.</w:t>
      </w:r>
    </w:p>
    <w:p w:rsidR="00C46268" w:rsidRPr="00C46268" w:rsidRDefault="00C46268" w:rsidP="00C46268">
      <w:pPr>
        <w:spacing w:after="150"/>
        <w:ind w:firstLine="450"/>
        <w:rPr>
          <w:rFonts w:eastAsia="Times New Roman" w:cs="Times New Roman"/>
          <w:sz w:val="24"/>
          <w:szCs w:val="24"/>
          <w:lang w:eastAsia="ru-RU"/>
        </w:rPr>
      </w:pPr>
      <w:bookmarkStart w:id="134" w:name="n125"/>
      <w:bookmarkEnd w:id="134"/>
      <w:r w:rsidRPr="00C46268">
        <w:rPr>
          <w:rFonts w:eastAsia="Times New Roman" w:cs="Times New Roman"/>
          <w:sz w:val="24"/>
          <w:szCs w:val="24"/>
          <w:lang w:eastAsia="ru-RU"/>
        </w:rPr>
        <w:t>2. Інші категорії вступників, крім зазначених у </w:t>
      </w:r>
      <w:hyperlink r:id="rId40" w:anchor="n116" w:history="1">
        <w:r w:rsidRPr="00C46268">
          <w:rPr>
            <w:rFonts w:eastAsia="Times New Roman" w:cs="Times New Roman"/>
            <w:color w:val="006600"/>
            <w:sz w:val="24"/>
            <w:szCs w:val="24"/>
            <w:u w:val="single"/>
            <w:lang w:eastAsia="ru-RU"/>
          </w:rPr>
          <w:t>пункті 1</w:t>
        </w:r>
      </w:hyperlink>
      <w:r w:rsidRPr="00C46268">
        <w:rPr>
          <w:rFonts w:eastAsia="Times New Roman" w:cs="Times New Roman"/>
          <w:sz w:val="24"/>
          <w:szCs w:val="24"/>
          <w:lang w:eastAsia="ru-RU"/>
        </w:rPr>
        <w:t> цього розділу, подають заяви тільки в паперовій формі.</w:t>
      </w:r>
    </w:p>
    <w:p w:rsidR="00C46268" w:rsidRPr="00C46268" w:rsidRDefault="00C46268" w:rsidP="00C46268">
      <w:pPr>
        <w:spacing w:after="150"/>
        <w:ind w:firstLine="450"/>
        <w:rPr>
          <w:rFonts w:eastAsia="Times New Roman" w:cs="Times New Roman"/>
          <w:sz w:val="24"/>
          <w:szCs w:val="24"/>
          <w:lang w:eastAsia="ru-RU"/>
        </w:rPr>
      </w:pPr>
      <w:bookmarkStart w:id="135" w:name="n126"/>
      <w:bookmarkEnd w:id="135"/>
      <w:r w:rsidRPr="00C46268">
        <w:rPr>
          <w:rFonts w:eastAsia="Times New Roman" w:cs="Times New Roman"/>
          <w:sz w:val="24"/>
          <w:szCs w:val="24"/>
          <w:lang w:eastAsia="ru-RU"/>
        </w:rPr>
        <w:t>3. Заява в електронній формі подається вступником шляхом заповнення електронної форми в режимі онлайн та розглядається приймальною комісією закладу освіти у порядку, визначеному законодавством.</w:t>
      </w:r>
    </w:p>
    <w:p w:rsidR="00C46268" w:rsidRPr="00C46268" w:rsidRDefault="00C46268" w:rsidP="00C46268">
      <w:pPr>
        <w:spacing w:after="150"/>
        <w:ind w:firstLine="450"/>
        <w:rPr>
          <w:rFonts w:eastAsia="Times New Roman" w:cs="Times New Roman"/>
          <w:sz w:val="24"/>
          <w:szCs w:val="24"/>
          <w:lang w:eastAsia="ru-RU"/>
        </w:rPr>
      </w:pPr>
      <w:bookmarkStart w:id="136" w:name="n127"/>
      <w:bookmarkEnd w:id="136"/>
      <w:r w:rsidRPr="00C46268">
        <w:rPr>
          <w:rFonts w:eastAsia="Times New Roman" w:cs="Times New Roman"/>
          <w:sz w:val="24"/>
          <w:szCs w:val="24"/>
          <w:lang w:eastAsia="ru-RU"/>
        </w:rPr>
        <w:t xml:space="preserve">Заклади освіти створюють консультаційні центри при приймальних комісіях для надання допомоги вступникам під час подання заяв в електронній формі. Вступники можуть </w:t>
      </w:r>
      <w:r w:rsidRPr="00C46268">
        <w:rPr>
          <w:rFonts w:eastAsia="Times New Roman" w:cs="Times New Roman"/>
          <w:sz w:val="24"/>
          <w:szCs w:val="24"/>
          <w:lang w:eastAsia="ru-RU"/>
        </w:rPr>
        <w:lastRenderedPageBreak/>
        <w:t>звернутися до консультаційного центру будь-якого закладу освіти з метою створення електронного кабінету, внесення заяв в електронній формі.</w:t>
      </w:r>
    </w:p>
    <w:p w:rsidR="00C46268" w:rsidRPr="00C46268" w:rsidRDefault="00C46268" w:rsidP="00C46268">
      <w:pPr>
        <w:spacing w:after="150"/>
        <w:ind w:firstLine="450"/>
        <w:rPr>
          <w:rFonts w:eastAsia="Times New Roman" w:cs="Times New Roman"/>
          <w:sz w:val="24"/>
          <w:szCs w:val="24"/>
          <w:lang w:eastAsia="ru-RU"/>
        </w:rPr>
      </w:pPr>
      <w:bookmarkStart w:id="137" w:name="n128"/>
      <w:bookmarkEnd w:id="137"/>
      <w:r w:rsidRPr="00C46268">
        <w:rPr>
          <w:rFonts w:eastAsia="Times New Roman" w:cs="Times New Roman"/>
          <w:sz w:val="24"/>
          <w:szCs w:val="24"/>
          <w:lang w:eastAsia="ru-RU"/>
        </w:rPr>
        <w:t>4. Заяву в паперовій формі вступник подає особисто до приймальної комісії закладу освіти. Відомості кожної заяви в паперовому вигляді реєструє уповноважена особа приймальної комісії в ЄДЕБО в день прийняття заяви.</w:t>
      </w:r>
    </w:p>
    <w:p w:rsidR="00C46268" w:rsidRPr="00C46268" w:rsidRDefault="00C46268" w:rsidP="00C46268">
      <w:pPr>
        <w:spacing w:after="150"/>
        <w:ind w:firstLine="450"/>
        <w:rPr>
          <w:rFonts w:eastAsia="Times New Roman" w:cs="Times New Roman"/>
          <w:sz w:val="24"/>
          <w:szCs w:val="24"/>
          <w:lang w:eastAsia="ru-RU"/>
        </w:rPr>
      </w:pPr>
      <w:bookmarkStart w:id="138" w:name="n129"/>
      <w:bookmarkEnd w:id="138"/>
      <w:r w:rsidRPr="00C46268">
        <w:rPr>
          <w:rFonts w:eastAsia="Times New Roman" w:cs="Times New Roman"/>
          <w:sz w:val="24"/>
          <w:szCs w:val="24"/>
          <w:lang w:eastAsia="ru-RU"/>
        </w:rPr>
        <w:t>5. У заяві вступники вказують конкурсну пропозицію із зазначенням спеціальності (предметної спеціальності, спеціалізації, освітньо-професійної програми) та форми здобуття освіти.</w:t>
      </w:r>
    </w:p>
    <w:p w:rsidR="00C46268" w:rsidRPr="00C46268" w:rsidRDefault="00C46268" w:rsidP="00C46268">
      <w:pPr>
        <w:spacing w:after="100" w:afterAutospacing="1"/>
        <w:jc w:val="left"/>
        <w:rPr>
          <w:rFonts w:eastAsia="Times New Roman" w:cs="Times New Roman"/>
          <w:sz w:val="24"/>
          <w:szCs w:val="24"/>
          <w:lang w:eastAsia="ru-RU"/>
        </w:rPr>
      </w:pPr>
      <w:bookmarkStart w:id="139" w:name="n385"/>
      <w:bookmarkEnd w:id="139"/>
      <w:r w:rsidRPr="00C46268">
        <w:rPr>
          <w:rFonts w:eastAsia="Times New Roman" w:cs="Times New Roman"/>
          <w:sz w:val="24"/>
          <w:szCs w:val="24"/>
          <w:lang w:eastAsia="ru-RU"/>
        </w:rPr>
        <w:t>Вступники, місце проживання яких зареєстровано (задекларовано) на особливо небезпечній території, зазначають це в заяві.</w:t>
      </w:r>
    </w:p>
    <w:p w:rsidR="00C46268" w:rsidRPr="00C46268" w:rsidRDefault="00C46268" w:rsidP="00C46268">
      <w:pPr>
        <w:spacing w:after="150"/>
        <w:ind w:firstLine="450"/>
        <w:rPr>
          <w:rFonts w:eastAsia="Times New Roman" w:cs="Times New Roman"/>
          <w:sz w:val="24"/>
          <w:szCs w:val="24"/>
          <w:lang w:eastAsia="ru-RU"/>
        </w:rPr>
      </w:pPr>
      <w:bookmarkStart w:id="140" w:name="n386"/>
      <w:bookmarkEnd w:id="140"/>
      <w:r w:rsidRPr="00C46268">
        <w:rPr>
          <w:rFonts w:eastAsia="Times New Roman" w:cs="Times New Roman"/>
          <w:i/>
          <w:iCs/>
          <w:sz w:val="24"/>
          <w:szCs w:val="24"/>
          <w:lang w:eastAsia="ru-RU"/>
        </w:rPr>
        <w:t>{Пункт 5 розділу VI доповнено абзацом другим згідно з Наказом Міністерства освіти і науки </w:t>
      </w:r>
      <w:hyperlink r:id="rId41" w:anchor="n39" w:tgtFrame="_blank" w:history="1">
        <w:r w:rsidRPr="00C46268">
          <w:rPr>
            <w:rFonts w:eastAsia="Times New Roman" w:cs="Times New Roman"/>
            <w:i/>
            <w:iCs/>
            <w:color w:val="000099"/>
            <w:sz w:val="24"/>
            <w:szCs w:val="24"/>
            <w:u w:val="single"/>
            <w:lang w:eastAsia="ru-RU"/>
          </w:rPr>
          <w:t>№ 594 від 27.06.2022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141" w:name="n130"/>
      <w:bookmarkEnd w:id="141"/>
      <w:r w:rsidRPr="00C46268">
        <w:rPr>
          <w:rFonts w:eastAsia="Times New Roman" w:cs="Times New Roman"/>
          <w:sz w:val="24"/>
          <w:szCs w:val="24"/>
          <w:lang w:eastAsia="ru-RU"/>
        </w:rPr>
        <w:t>Під час подання заяв на основні конкурсні пропозиції вступники обов’язково зазначають один з таких варіантів:</w:t>
      </w:r>
    </w:p>
    <w:p w:rsidR="00C46268" w:rsidRPr="00C46268" w:rsidRDefault="00C46268" w:rsidP="00C46268">
      <w:pPr>
        <w:spacing w:after="150"/>
        <w:ind w:firstLine="450"/>
        <w:rPr>
          <w:rFonts w:eastAsia="Times New Roman" w:cs="Times New Roman"/>
          <w:sz w:val="24"/>
          <w:szCs w:val="24"/>
          <w:lang w:eastAsia="ru-RU"/>
        </w:rPr>
      </w:pPr>
      <w:bookmarkStart w:id="142" w:name="n131"/>
      <w:bookmarkEnd w:id="142"/>
      <w:r w:rsidRPr="00C46268">
        <w:rPr>
          <w:rFonts w:eastAsia="Times New Roman" w:cs="Times New Roman"/>
          <w:sz w:val="24"/>
          <w:szCs w:val="24"/>
          <w:lang w:eastAsia="ru-RU"/>
        </w:rPr>
        <w:t>«Претендую на участь у конкурсі на місця державного або регіонального замовлення і на участь у конкурсі на місця за кошти фізичних та/або юридичних осіб у разі неотримання рекомендації за цією конкурсною пропозицією за кошти державного або місцевого бюджету (за державним або регіональним замовленням)»;</w:t>
      </w:r>
    </w:p>
    <w:p w:rsidR="00C46268" w:rsidRPr="00C46268" w:rsidRDefault="00C46268" w:rsidP="00C46268">
      <w:pPr>
        <w:spacing w:after="150"/>
        <w:ind w:firstLine="450"/>
        <w:rPr>
          <w:rFonts w:eastAsia="Times New Roman" w:cs="Times New Roman"/>
          <w:sz w:val="24"/>
          <w:szCs w:val="24"/>
          <w:lang w:eastAsia="ru-RU"/>
        </w:rPr>
      </w:pPr>
      <w:bookmarkStart w:id="143" w:name="n132"/>
      <w:bookmarkEnd w:id="143"/>
      <w:r w:rsidRPr="00C46268">
        <w:rPr>
          <w:rFonts w:eastAsia="Times New Roman" w:cs="Times New Roman"/>
          <w:sz w:val="24"/>
          <w:szCs w:val="24"/>
          <w:lang w:eastAsia="ru-RU"/>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C46268" w:rsidRPr="00C46268" w:rsidRDefault="00C46268" w:rsidP="00C46268">
      <w:pPr>
        <w:spacing w:after="150"/>
        <w:ind w:firstLine="450"/>
        <w:rPr>
          <w:rFonts w:eastAsia="Times New Roman" w:cs="Times New Roman"/>
          <w:sz w:val="24"/>
          <w:szCs w:val="24"/>
          <w:lang w:eastAsia="ru-RU"/>
        </w:rPr>
      </w:pPr>
      <w:bookmarkStart w:id="144" w:name="n133"/>
      <w:bookmarkEnd w:id="144"/>
      <w:r w:rsidRPr="00C46268">
        <w:rPr>
          <w:rFonts w:eastAsia="Times New Roman" w:cs="Times New Roman"/>
          <w:sz w:val="24"/>
          <w:szCs w:val="24"/>
          <w:lang w:eastAsia="ru-RU"/>
        </w:rPr>
        <w:t>Під час подання заяв на небюджетну конкурсну пропозицію вступники претендують на участь в конкурсі виключно за кошти фізичних або юридичних осіб і поінформовані про неможливість переведення в межах вступної кампанії на місця державного або регіонального замовлення, у заявах зазначають: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C46268" w:rsidRPr="00C46268" w:rsidRDefault="00C46268" w:rsidP="00C46268">
      <w:pPr>
        <w:spacing w:after="150"/>
        <w:ind w:firstLine="450"/>
        <w:rPr>
          <w:rFonts w:eastAsia="Times New Roman" w:cs="Times New Roman"/>
          <w:sz w:val="24"/>
          <w:szCs w:val="24"/>
          <w:lang w:eastAsia="ru-RU"/>
        </w:rPr>
      </w:pPr>
      <w:bookmarkStart w:id="145" w:name="n134"/>
      <w:bookmarkEnd w:id="145"/>
      <w:r w:rsidRPr="00C46268">
        <w:rPr>
          <w:rFonts w:eastAsia="Times New Roman" w:cs="Times New Roman"/>
          <w:sz w:val="24"/>
          <w:szCs w:val="24"/>
          <w:lang w:eastAsia="ru-RU"/>
        </w:rPr>
        <w:t>До заяви вступник додає мотиваційний лист, який подається в електронному вигляді (електронному вигляді або паперовій формі для осіб, які подають заяву в паперовій формі), додатки до мотиваційного листа приймаються на визначеній Приймальною комісією закладу освіти електронній поштовій скриньці.</w:t>
      </w:r>
    </w:p>
    <w:p w:rsidR="00C46268" w:rsidRPr="00C46268" w:rsidRDefault="00C46268" w:rsidP="00C46268">
      <w:pPr>
        <w:spacing w:after="150"/>
        <w:ind w:firstLine="450"/>
        <w:rPr>
          <w:rFonts w:eastAsia="Times New Roman" w:cs="Times New Roman"/>
          <w:sz w:val="24"/>
          <w:szCs w:val="24"/>
          <w:lang w:eastAsia="ru-RU"/>
        </w:rPr>
      </w:pPr>
      <w:bookmarkStart w:id="146" w:name="n135"/>
      <w:bookmarkEnd w:id="146"/>
      <w:r w:rsidRPr="00C46268">
        <w:rPr>
          <w:rFonts w:eastAsia="Times New Roman" w:cs="Times New Roman"/>
          <w:sz w:val="24"/>
          <w:szCs w:val="24"/>
          <w:lang w:eastAsia="ru-RU"/>
        </w:rPr>
        <w:t>6. Під час подання заяви в паперовій формі вступник пред’являє особисто оригінали:</w:t>
      </w:r>
    </w:p>
    <w:p w:rsidR="00C46268" w:rsidRPr="00C46268" w:rsidRDefault="00C46268" w:rsidP="00C46268">
      <w:pPr>
        <w:spacing w:after="150"/>
        <w:ind w:firstLine="450"/>
        <w:rPr>
          <w:rFonts w:eastAsia="Times New Roman" w:cs="Times New Roman"/>
          <w:sz w:val="24"/>
          <w:szCs w:val="24"/>
          <w:lang w:eastAsia="ru-RU"/>
        </w:rPr>
      </w:pPr>
      <w:bookmarkStart w:id="147" w:name="n136"/>
      <w:bookmarkEnd w:id="147"/>
      <w:r w:rsidRPr="00C46268">
        <w:rPr>
          <w:rFonts w:eastAsia="Times New Roman" w:cs="Times New Roman"/>
          <w:sz w:val="24"/>
          <w:szCs w:val="24"/>
          <w:lang w:eastAsia="ru-RU"/>
        </w:rPr>
        <w:t>документа (одного з документів), що посвідчує особу, передбаченого </w:t>
      </w:r>
      <w:hyperlink r:id="rId42" w:tgtFrame="_blank" w:history="1">
        <w:r w:rsidRPr="00C46268">
          <w:rPr>
            <w:rFonts w:eastAsia="Times New Roman" w:cs="Times New Roman"/>
            <w:color w:val="000099"/>
            <w:sz w:val="24"/>
            <w:szCs w:val="24"/>
            <w:u w:val="single"/>
            <w:lang w:eastAsia="ru-RU"/>
          </w:rPr>
          <w:t>Законом України</w:t>
        </w:r>
      </w:hyperlink>
      <w:r w:rsidRPr="00C46268">
        <w:rPr>
          <w:rFonts w:eastAsia="Times New Roman" w:cs="Times New Roman"/>
          <w:sz w:val="24"/>
          <w:szCs w:val="24"/>
          <w:lang w:eastAsia="ru-RU"/>
        </w:rPr>
        <w:t> "Про Єдиний державний демографічний реєстр та документи, що підтверджують громадянство, посвідчують особу чи її спеціальний статус". Особи, яким виповнилося 14 років після 01 вересня 2021 року, можуть вступати за свідоцтвом про народження за умови пред'явлення особисто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 впродовж 90 календарних днів після зарахування. В іншому випадку наказ про зарахування скасовується в частині, що стосується цієї особи.</w:t>
      </w:r>
    </w:p>
    <w:p w:rsidR="00C46268" w:rsidRPr="00C46268" w:rsidRDefault="00C46268" w:rsidP="00C46268">
      <w:pPr>
        <w:spacing w:after="150"/>
        <w:ind w:firstLine="450"/>
        <w:rPr>
          <w:rFonts w:eastAsia="Times New Roman" w:cs="Times New Roman"/>
          <w:sz w:val="24"/>
          <w:szCs w:val="24"/>
          <w:lang w:eastAsia="ru-RU"/>
        </w:rPr>
      </w:pPr>
      <w:bookmarkStart w:id="148" w:name="n350"/>
      <w:bookmarkEnd w:id="148"/>
      <w:r w:rsidRPr="00C46268">
        <w:rPr>
          <w:rFonts w:eastAsia="Times New Roman" w:cs="Times New Roman"/>
          <w:i/>
          <w:iCs/>
          <w:sz w:val="24"/>
          <w:szCs w:val="24"/>
          <w:lang w:eastAsia="ru-RU"/>
        </w:rPr>
        <w:t>{Абзац другий пункту 6 розділу VI із змінами, внесеними згідно з Наказом Міністерства освіти і науки </w:t>
      </w:r>
      <w:hyperlink r:id="rId43" w:anchor="n23" w:tgtFrame="_blank" w:history="1">
        <w:r w:rsidRPr="00C46268">
          <w:rPr>
            <w:rFonts w:eastAsia="Times New Roman" w:cs="Times New Roman"/>
            <w:i/>
            <w:iCs/>
            <w:color w:val="000099"/>
            <w:sz w:val="24"/>
            <w:szCs w:val="24"/>
            <w:u w:val="single"/>
            <w:lang w:eastAsia="ru-RU"/>
          </w:rPr>
          <w:t>№ 400 від 02.05.2022</w:t>
        </w:r>
      </w:hyperlink>
      <w:r w:rsidRPr="00C46268">
        <w:rPr>
          <w:rFonts w:eastAsia="Times New Roman" w:cs="Times New Roman"/>
          <w:i/>
          <w:iCs/>
          <w:sz w:val="24"/>
          <w:szCs w:val="24"/>
          <w:lang w:eastAsia="ru-RU"/>
        </w:rPr>
        <w:t>; в редакції Наказу Міністерства освіти і науки </w:t>
      </w:r>
      <w:hyperlink r:id="rId44" w:anchor="n43" w:tgtFrame="_blank" w:history="1">
        <w:r w:rsidRPr="00C46268">
          <w:rPr>
            <w:rFonts w:eastAsia="Times New Roman" w:cs="Times New Roman"/>
            <w:i/>
            <w:iCs/>
            <w:color w:val="000099"/>
            <w:sz w:val="24"/>
            <w:szCs w:val="24"/>
            <w:u w:val="single"/>
            <w:lang w:eastAsia="ru-RU"/>
          </w:rPr>
          <w:t>№ 594 від 27.06.2022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149" w:name="n137"/>
      <w:bookmarkEnd w:id="149"/>
      <w:r w:rsidRPr="00C46268">
        <w:rPr>
          <w:rFonts w:eastAsia="Times New Roman" w:cs="Times New Roman"/>
          <w:sz w:val="24"/>
          <w:szCs w:val="24"/>
          <w:lang w:eastAsia="ru-RU"/>
        </w:rPr>
        <w:lastRenderedPageBreak/>
        <w:t>військово-облікового документа (у військовозобов’язаних - військових квитків або тимчасових посвідчень, а у призовників - посвідчень про приписку до призовних дільниць), крім випадків, передбачених законодавством;</w:t>
      </w:r>
    </w:p>
    <w:p w:rsidR="00C46268" w:rsidRPr="00C46268" w:rsidRDefault="00C46268" w:rsidP="00C46268">
      <w:pPr>
        <w:spacing w:after="150"/>
        <w:ind w:firstLine="450"/>
        <w:rPr>
          <w:rFonts w:eastAsia="Times New Roman" w:cs="Times New Roman"/>
          <w:sz w:val="24"/>
          <w:szCs w:val="24"/>
          <w:lang w:eastAsia="ru-RU"/>
        </w:rPr>
      </w:pPr>
      <w:bookmarkStart w:id="150" w:name="n138"/>
      <w:bookmarkEnd w:id="150"/>
      <w:r w:rsidRPr="00C46268">
        <w:rPr>
          <w:rFonts w:eastAsia="Times New Roman" w:cs="Times New Roman"/>
          <w:sz w:val="24"/>
          <w:szCs w:val="24"/>
          <w:lang w:eastAsia="ru-RU"/>
        </w:rPr>
        <w:t>документа (державного зразка) про раніше здобутий освітній (освітньо-кваліфікаційний) рівень, ступінь фахової передвищої, вищої освіти, на основі якого здійснюється вступ, якщо інформація про нього не зберігається в Єдиній державній електронній базі з питань освіти.</w:t>
      </w:r>
    </w:p>
    <w:p w:rsidR="00C46268" w:rsidRPr="00C46268" w:rsidRDefault="00C46268" w:rsidP="00C46268">
      <w:pPr>
        <w:spacing w:after="150"/>
        <w:ind w:firstLine="450"/>
        <w:rPr>
          <w:rFonts w:eastAsia="Times New Roman" w:cs="Times New Roman"/>
          <w:sz w:val="24"/>
          <w:szCs w:val="24"/>
          <w:lang w:eastAsia="ru-RU"/>
        </w:rPr>
      </w:pPr>
      <w:bookmarkStart w:id="151" w:name="n139"/>
      <w:bookmarkEnd w:id="151"/>
      <w:r w:rsidRPr="00C46268">
        <w:rPr>
          <w:rFonts w:eastAsia="Times New Roman" w:cs="Times New Roman"/>
          <w:sz w:val="24"/>
          <w:szCs w:val="24"/>
          <w:lang w:eastAsia="ru-RU"/>
        </w:rPr>
        <w:t>Вступники, які проживають на тимчасово окупованій території України, або переселилися з неї після 01 січня 2022 року, а також вступники, які проживають на території населених пунктів на лінії зіткнення та адміністративній межі, подають документи з урахуванням особливостей, передбачених </w:t>
      </w:r>
      <w:hyperlink r:id="rId45" w:tgtFrame="_blank" w:history="1">
        <w:r w:rsidRPr="00C46268">
          <w:rPr>
            <w:rFonts w:eastAsia="Times New Roman" w:cs="Times New Roman"/>
            <w:color w:val="000099"/>
            <w:sz w:val="24"/>
            <w:szCs w:val="24"/>
            <w:u w:val="single"/>
            <w:lang w:eastAsia="ru-RU"/>
          </w:rPr>
          <w:t>наказом № 271</w:t>
        </w:r>
      </w:hyperlink>
      <w:r w:rsidRPr="00C46268">
        <w:rPr>
          <w:rFonts w:eastAsia="Times New Roman" w:cs="Times New Roman"/>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152" w:name="n351"/>
      <w:bookmarkEnd w:id="152"/>
      <w:r w:rsidRPr="00C46268">
        <w:rPr>
          <w:rFonts w:eastAsia="Times New Roman" w:cs="Times New Roman"/>
          <w:i/>
          <w:iCs/>
          <w:sz w:val="24"/>
          <w:szCs w:val="24"/>
          <w:lang w:eastAsia="ru-RU"/>
        </w:rPr>
        <w:t>{Абзац п'ятий пункту 6 розділу VI із змінами, внесеними згідно з Наказом Міністерства освіти і науки </w:t>
      </w:r>
      <w:hyperlink r:id="rId46" w:anchor="n24" w:tgtFrame="_blank" w:history="1">
        <w:r w:rsidRPr="00C46268">
          <w:rPr>
            <w:rFonts w:eastAsia="Times New Roman" w:cs="Times New Roman"/>
            <w:i/>
            <w:iCs/>
            <w:color w:val="000099"/>
            <w:sz w:val="24"/>
            <w:szCs w:val="24"/>
            <w:u w:val="single"/>
            <w:lang w:eastAsia="ru-RU"/>
          </w:rPr>
          <w:t>№ 400 від 02.05.2022</w:t>
        </w:r>
      </w:hyperlink>
      <w:r w:rsidRPr="00C46268">
        <w:rPr>
          <w:rFonts w:eastAsia="Times New Roman" w:cs="Times New Roman"/>
          <w:i/>
          <w:iCs/>
          <w:sz w:val="24"/>
          <w:szCs w:val="24"/>
          <w:lang w:eastAsia="ru-RU"/>
        </w:rPr>
        <w:t>; в редакції Наказу Міністерства освіти і науки </w:t>
      </w:r>
      <w:hyperlink r:id="rId47" w:anchor="n45" w:tgtFrame="_blank" w:history="1">
        <w:r w:rsidRPr="00C46268">
          <w:rPr>
            <w:rFonts w:eastAsia="Times New Roman" w:cs="Times New Roman"/>
            <w:i/>
            <w:iCs/>
            <w:color w:val="000099"/>
            <w:sz w:val="24"/>
            <w:szCs w:val="24"/>
            <w:u w:val="single"/>
            <w:lang w:eastAsia="ru-RU"/>
          </w:rPr>
          <w:t>№ 594 від 27.06.2022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153" w:name="n140"/>
      <w:bookmarkEnd w:id="153"/>
      <w:r w:rsidRPr="00C46268">
        <w:rPr>
          <w:rFonts w:eastAsia="Times New Roman" w:cs="Times New Roman"/>
          <w:sz w:val="24"/>
          <w:szCs w:val="24"/>
          <w:lang w:eastAsia="ru-RU"/>
        </w:rPr>
        <w:t>Якщо з об’єктивних причин документ про здобутий освітній (освітньо-кваліфікаційний) рівень, ступінь фахової передвищої, вищої освіти відсутній, може подаватись довідка державного підприємства «Інфоресурс» або виписка з Реєстру документів про освіту ЄДЕБО про його здобуття, у тому числі без подання додатка документа про здобутий освітній (освітньо-кваліфікаційний) рівень, ступінь фахової передвищої, вищої освіти.</w:t>
      </w:r>
    </w:p>
    <w:p w:rsidR="00C46268" w:rsidRPr="00C46268" w:rsidRDefault="00C46268" w:rsidP="00C46268">
      <w:pPr>
        <w:spacing w:after="150"/>
        <w:ind w:firstLine="450"/>
        <w:rPr>
          <w:rFonts w:eastAsia="Times New Roman" w:cs="Times New Roman"/>
          <w:sz w:val="24"/>
          <w:szCs w:val="24"/>
          <w:lang w:eastAsia="ru-RU"/>
        </w:rPr>
      </w:pPr>
      <w:bookmarkStart w:id="154" w:name="n141"/>
      <w:bookmarkEnd w:id="154"/>
      <w:r w:rsidRPr="00C46268">
        <w:rPr>
          <w:rFonts w:eastAsia="Times New Roman" w:cs="Times New Roman"/>
          <w:sz w:val="24"/>
          <w:szCs w:val="24"/>
          <w:lang w:eastAsia="ru-RU"/>
        </w:rPr>
        <w:t>7. До заяви, поданої в паперовій формі, вступник додає:</w:t>
      </w:r>
    </w:p>
    <w:p w:rsidR="00C46268" w:rsidRPr="00C46268" w:rsidRDefault="00C46268" w:rsidP="00C46268">
      <w:pPr>
        <w:spacing w:after="150"/>
        <w:ind w:firstLine="450"/>
        <w:rPr>
          <w:rFonts w:eastAsia="Times New Roman" w:cs="Times New Roman"/>
          <w:sz w:val="24"/>
          <w:szCs w:val="24"/>
          <w:lang w:eastAsia="ru-RU"/>
        </w:rPr>
      </w:pPr>
      <w:bookmarkStart w:id="155" w:name="n142"/>
      <w:bookmarkEnd w:id="155"/>
      <w:r w:rsidRPr="00C46268">
        <w:rPr>
          <w:rFonts w:eastAsia="Times New Roman" w:cs="Times New Roman"/>
          <w:sz w:val="24"/>
          <w:szCs w:val="24"/>
          <w:lang w:eastAsia="ru-RU"/>
        </w:rPr>
        <w:t>копію документа (одного з документів), що посвідчує особу, передбаченого </w:t>
      </w:r>
      <w:hyperlink r:id="rId48" w:tgtFrame="_blank" w:history="1">
        <w:r w:rsidRPr="00C46268">
          <w:rPr>
            <w:rFonts w:eastAsia="Times New Roman" w:cs="Times New Roman"/>
            <w:color w:val="000099"/>
            <w:sz w:val="24"/>
            <w:szCs w:val="24"/>
            <w:u w:val="single"/>
            <w:lang w:eastAsia="ru-RU"/>
          </w:rPr>
          <w:t>Законом України</w:t>
        </w:r>
      </w:hyperlink>
      <w:r w:rsidRPr="00C46268">
        <w:rPr>
          <w:rFonts w:eastAsia="Times New Roman" w:cs="Times New Roman"/>
          <w:sz w:val="24"/>
          <w:szCs w:val="24"/>
          <w:lang w:eastAsia="ru-RU"/>
        </w:rPr>
        <w:t> «Про Єдиний державний демографічний реєстр та документи, що підтверджують громадянство, посвідчують особу чи її спеціальний статус»;</w:t>
      </w:r>
    </w:p>
    <w:p w:rsidR="00C46268" w:rsidRPr="00C46268" w:rsidRDefault="00C46268" w:rsidP="00C46268">
      <w:pPr>
        <w:spacing w:after="150"/>
        <w:ind w:firstLine="450"/>
        <w:rPr>
          <w:rFonts w:eastAsia="Times New Roman" w:cs="Times New Roman"/>
          <w:sz w:val="24"/>
          <w:szCs w:val="24"/>
          <w:lang w:eastAsia="ru-RU"/>
        </w:rPr>
      </w:pPr>
      <w:bookmarkStart w:id="156" w:name="n143"/>
      <w:bookmarkEnd w:id="156"/>
      <w:r w:rsidRPr="00C46268">
        <w:rPr>
          <w:rFonts w:eastAsia="Times New Roman" w:cs="Times New Roman"/>
          <w:sz w:val="24"/>
          <w:szCs w:val="24"/>
          <w:lang w:eastAsia="ru-RU"/>
        </w:rPr>
        <w:t>копію військово-облікового документа (у військовозобов’язаних - військових квитків або тимчасових посвідчень, а у призовників - посвідчень про приписку до призовних дільниць), крім випадків, передбачених законодавством;</w:t>
      </w:r>
    </w:p>
    <w:p w:rsidR="00C46268" w:rsidRPr="00C46268" w:rsidRDefault="00C46268" w:rsidP="00C46268">
      <w:pPr>
        <w:spacing w:after="150"/>
        <w:ind w:firstLine="450"/>
        <w:rPr>
          <w:rFonts w:eastAsia="Times New Roman" w:cs="Times New Roman"/>
          <w:sz w:val="24"/>
          <w:szCs w:val="24"/>
          <w:lang w:eastAsia="ru-RU"/>
        </w:rPr>
      </w:pPr>
      <w:bookmarkStart w:id="157" w:name="n144"/>
      <w:bookmarkEnd w:id="157"/>
      <w:r w:rsidRPr="00C46268">
        <w:rPr>
          <w:rFonts w:eastAsia="Times New Roman" w:cs="Times New Roman"/>
          <w:sz w:val="24"/>
          <w:szCs w:val="24"/>
          <w:lang w:eastAsia="ru-RU"/>
        </w:rPr>
        <w:t>копію документа (державного зразка) про раніше здобутий освітній (освітньо-кваліфікаційний) рівень, ступінь фахової передвищої, вищої освіти, на основі якого здійснюється вступ, якщо інформація про нього не зберігається в Єдиній державній електронній базі з питань освіти;</w:t>
      </w:r>
    </w:p>
    <w:p w:rsidR="00C46268" w:rsidRPr="00C46268" w:rsidRDefault="00C46268" w:rsidP="00C46268">
      <w:pPr>
        <w:spacing w:after="150"/>
        <w:ind w:firstLine="450"/>
        <w:rPr>
          <w:rFonts w:eastAsia="Times New Roman" w:cs="Times New Roman"/>
          <w:sz w:val="24"/>
          <w:szCs w:val="24"/>
          <w:lang w:eastAsia="ru-RU"/>
        </w:rPr>
      </w:pPr>
      <w:bookmarkStart w:id="158" w:name="n145"/>
      <w:bookmarkEnd w:id="158"/>
      <w:r w:rsidRPr="00C46268">
        <w:rPr>
          <w:rFonts w:eastAsia="Times New Roman" w:cs="Times New Roman"/>
          <w:sz w:val="24"/>
          <w:szCs w:val="24"/>
          <w:lang w:eastAsia="ru-RU"/>
        </w:rPr>
        <w:t>чотири кольорові фотокартки розміром 3 </w:t>
      </w:r>
      <w:r w:rsidRPr="00C46268">
        <w:rPr>
          <w:rFonts w:ascii="Arial Unicode MS" w:eastAsia="Arial Unicode MS" w:hAnsi="Arial Unicode MS" w:cs="Arial Unicode MS" w:hint="eastAsia"/>
          <w:b/>
          <w:bCs/>
          <w:sz w:val="24"/>
          <w:szCs w:val="24"/>
          <w:lang w:eastAsia="ru-RU"/>
        </w:rPr>
        <w:t>×</w:t>
      </w:r>
      <w:r w:rsidRPr="00C46268">
        <w:rPr>
          <w:rFonts w:eastAsia="Times New Roman" w:cs="Times New Roman"/>
          <w:sz w:val="24"/>
          <w:szCs w:val="24"/>
          <w:lang w:eastAsia="ru-RU"/>
        </w:rPr>
        <w:t> 4 см.</w:t>
      </w:r>
    </w:p>
    <w:p w:rsidR="00C46268" w:rsidRPr="00C46268" w:rsidRDefault="00C46268" w:rsidP="00C46268">
      <w:pPr>
        <w:spacing w:after="150"/>
        <w:ind w:firstLine="450"/>
        <w:rPr>
          <w:rFonts w:eastAsia="Times New Roman" w:cs="Times New Roman"/>
          <w:sz w:val="24"/>
          <w:szCs w:val="24"/>
          <w:lang w:eastAsia="ru-RU"/>
        </w:rPr>
      </w:pPr>
      <w:bookmarkStart w:id="159" w:name="n146"/>
      <w:bookmarkEnd w:id="159"/>
      <w:r w:rsidRPr="00C46268">
        <w:rPr>
          <w:rFonts w:eastAsia="Times New Roman" w:cs="Times New Roman"/>
          <w:sz w:val="24"/>
          <w:szCs w:val="24"/>
          <w:lang w:eastAsia="ru-RU"/>
        </w:rPr>
        <w:t>Заклади освіти у своїх Правилах прийому встановлюють перелік документів (у тому числі додаткових), необхідних для вступу, якщо це викликано особливостями вступу на певну освітньо-професійну програму, спеціальність чи конкурсну пропозицію.</w:t>
      </w:r>
    </w:p>
    <w:p w:rsidR="00C46268" w:rsidRPr="00C46268" w:rsidRDefault="00C46268" w:rsidP="00C46268">
      <w:pPr>
        <w:spacing w:after="150"/>
        <w:ind w:firstLine="450"/>
        <w:rPr>
          <w:rFonts w:eastAsia="Times New Roman" w:cs="Times New Roman"/>
          <w:sz w:val="24"/>
          <w:szCs w:val="24"/>
          <w:lang w:eastAsia="ru-RU"/>
        </w:rPr>
      </w:pPr>
      <w:bookmarkStart w:id="160" w:name="n147"/>
      <w:bookmarkEnd w:id="160"/>
      <w:r w:rsidRPr="00C46268">
        <w:rPr>
          <w:rFonts w:eastAsia="Times New Roman" w:cs="Times New Roman"/>
          <w:sz w:val="24"/>
          <w:szCs w:val="24"/>
          <w:lang w:eastAsia="ru-RU"/>
        </w:rPr>
        <w:t>Вступники, які проходять творчі конкурси, індивідуальні усні співбесіди допускаються до участі в них за наявності оригіналу документа, що посвідчує особу (свідоцтва про народження для осіб, яким виповнюється 14 років після 01 січня 2022 року), та екзаменаційного листка з фотокарткою.</w:t>
      </w:r>
    </w:p>
    <w:p w:rsidR="00C46268" w:rsidRPr="00C46268" w:rsidRDefault="00C46268" w:rsidP="00C46268">
      <w:pPr>
        <w:spacing w:after="150"/>
        <w:ind w:firstLine="450"/>
        <w:rPr>
          <w:rFonts w:eastAsia="Times New Roman" w:cs="Times New Roman"/>
          <w:sz w:val="24"/>
          <w:szCs w:val="24"/>
          <w:lang w:eastAsia="ru-RU"/>
        </w:rPr>
      </w:pPr>
      <w:bookmarkStart w:id="161" w:name="n352"/>
      <w:bookmarkEnd w:id="161"/>
      <w:r w:rsidRPr="00C46268">
        <w:rPr>
          <w:rFonts w:eastAsia="Times New Roman" w:cs="Times New Roman"/>
          <w:i/>
          <w:iCs/>
          <w:sz w:val="24"/>
          <w:szCs w:val="24"/>
          <w:lang w:eastAsia="ru-RU"/>
        </w:rPr>
        <w:t>{Абзац сьомий пункту 7 розділу VI із змінами, внесеними згідно з Наказом Міністерства освіти і науки </w:t>
      </w:r>
      <w:hyperlink r:id="rId49" w:anchor="n25" w:tgtFrame="_blank" w:history="1">
        <w:r w:rsidRPr="00C46268">
          <w:rPr>
            <w:rFonts w:eastAsia="Times New Roman" w:cs="Times New Roman"/>
            <w:i/>
            <w:iCs/>
            <w:color w:val="000099"/>
            <w:sz w:val="24"/>
            <w:szCs w:val="24"/>
            <w:u w:val="single"/>
            <w:lang w:eastAsia="ru-RU"/>
          </w:rPr>
          <w:t>№ 400 від 02.05.2022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162" w:name="n148"/>
      <w:bookmarkEnd w:id="162"/>
      <w:r w:rsidRPr="00C46268">
        <w:rPr>
          <w:rFonts w:eastAsia="Times New Roman" w:cs="Times New Roman"/>
          <w:sz w:val="24"/>
          <w:szCs w:val="24"/>
          <w:lang w:eastAsia="ru-RU"/>
        </w:rPr>
        <w:t>Інші копії документів подаються вступником, якщо це викликано особливими умовами вступу на відповідні конкурсні пропозиції, установлені законодавством, у строки, визначені для прийому документів.</w:t>
      </w:r>
    </w:p>
    <w:p w:rsidR="00C46268" w:rsidRPr="00C46268" w:rsidRDefault="00C46268" w:rsidP="00C46268">
      <w:pPr>
        <w:spacing w:after="150"/>
        <w:ind w:firstLine="450"/>
        <w:rPr>
          <w:rFonts w:eastAsia="Times New Roman" w:cs="Times New Roman"/>
          <w:sz w:val="24"/>
          <w:szCs w:val="24"/>
          <w:lang w:eastAsia="ru-RU"/>
        </w:rPr>
      </w:pPr>
      <w:bookmarkStart w:id="163" w:name="n355"/>
      <w:bookmarkEnd w:id="163"/>
      <w:r w:rsidRPr="00C46268">
        <w:rPr>
          <w:rFonts w:eastAsia="Times New Roman" w:cs="Times New Roman"/>
          <w:sz w:val="24"/>
          <w:szCs w:val="24"/>
          <w:lang w:eastAsia="ru-RU"/>
        </w:rPr>
        <w:t xml:space="preserve">8. Копії документів, що засвідчують підстави для отримання спеціальних умов особою, яка зарахована на навчання за кошти фізичних або юридичних осіб на основі базової </w:t>
      </w:r>
      <w:r w:rsidRPr="00C46268">
        <w:rPr>
          <w:rFonts w:eastAsia="Times New Roman" w:cs="Times New Roman"/>
          <w:sz w:val="24"/>
          <w:szCs w:val="24"/>
          <w:lang w:eastAsia="ru-RU"/>
        </w:rPr>
        <w:lastRenderedPageBreak/>
        <w:t>середньої освіти, на переведення на вакантні місця державного або регіонального замовлення, вступник подає особисто одночасно з виконанням вимог для зарахування на місця за кошти фізичних або юридичних осіб, але не пізніше ніж 25 вересня.</w:t>
      </w:r>
    </w:p>
    <w:p w:rsidR="00C46268" w:rsidRPr="00C46268" w:rsidRDefault="00C46268" w:rsidP="00C46268">
      <w:pPr>
        <w:spacing w:after="150"/>
        <w:ind w:firstLine="450"/>
        <w:rPr>
          <w:rFonts w:eastAsia="Times New Roman" w:cs="Times New Roman"/>
          <w:sz w:val="24"/>
          <w:szCs w:val="24"/>
          <w:lang w:eastAsia="ru-RU"/>
        </w:rPr>
      </w:pPr>
      <w:bookmarkStart w:id="164" w:name="n356"/>
      <w:bookmarkEnd w:id="164"/>
      <w:r w:rsidRPr="00C46268">
        <w:rPr>
          <w:rFonts w:eastAsia="Times New Roman" w:cs="Times New Roman"/>
          <w:sz w:val="24"/>
          <w:szCs w:val="24"/>
          <w:lang w:eastAsia="ru-RU"/>
        </w:rPr>
        <w:t>Копії документів, що засвідчують підстави для отримання спеціальних умов особою, яка зарахована на навчання за кошти фізичних або юридичних осіб на основі повної загальної (профільної) середньої освіти, на переведення на вакантні місця державного або регіонального замовлення, вступник подає особисто одночасно з виконанням вимог для зарахування на місця за кошти фізичних або юридичних осіб, але не пізніше ніж 25 жовтня.</w:t>
      </w:r>
    </w:p>
    <w:p w:rsidR="00C46268" w:rsidRPr="00C46268" w:rsidRDefault="00C46268" w:rsidP="00C46268">
      <w:pPr>
        <w:spacing w:after="150"/>
        <w:ind w:firstLine="450"/>
        <w:rPr>
          <w:rFonts w:eastAsia="Times New Roman" w:cs="Times New Roman"/>
          <w:sz w:val="24"/>
          <w:szCs w:val="24"/>
          <w:lang w:eastAsia="ru-RU"/>
        </w:rPr>
      </w:pPr>
      <w:bookmarkStart w:id="165" w:name="n357"/>
      <w:bookmarkEnd w:id="165"/>
      <w:r w:rsidRPr="00C46268">
        <w:rPr>
          <w:rFonts w:eastAsia="Times New Roman" w:cs="Times New Roman"/>
          <w:sz w:val="24"/>
          <w:szCs w:val="24"/>
          <w:lang w:eastAsia="ru-RU"/>
        </w:rPr>
        <w:t>Не подані своєчасно документи, що засвідчують підстави для отримання спеціальних умов на переведення на вакантні місця державного або регіонального замовлення, унеможливлюють їх реалізацію.</w:t>
      </w:r>
    </w:p>
    <w:p w:rsidR="00C46268" w:rsidRPr="00C46268" w:rsidRDefault="00C46268" w:rsidP="00C46268">
      <w:pPr>
        <w:spacing w:after="150"/>
        <w:ind w:firstLine="450"/>
        <w:rPr>
          <w:rFonts w:eastAsia="Times New Roman" w:cs="Times New Roman"/>
          <w:sz w:val="24"/>
          <w:szCs w:val="24"/>
          <w:lang w:eastAsia="ru-RU"/>
        </w:rPr>
      </w:pPr>
      <w:bookmarkStart w:id="166" w:name="n358"/>
      <w:bookmarkEnd w:id="166"/>
      <w:r w:rsidRPr="00C46268">
        <w:rPr>
          <w:rFonts w:eastAsia="Times New Roman" w:cs="Times New Roman"/>
          <w:i/>
          <w:iCs/>
          <w:sz w:val="24"/>
          <w:szCs w:val="24"/>
          <w:lang w:eastAsia="ru-RU"/>
        </w:rPr>
        <w:t>{Пункт 8 розділу VI в редакції Наказу Міністерства освіти і науки </w:t>
      </w:r>
      <w:hyperlink r:id="rId50" w:anchor="n26" w:tgtFrame="_blank" w:history="1">
        <w:r w:rsidRPr="00C46268">
          <w:rPr>
            <w:rFonts w:eastAsia="Times New Roman" w:cs="Times New Roman"/>
            <w:i/>
            <w:iCs/>
            <w:color w:val="000099"/>
            <w:sz w:val="24"/>
            <w:szCs w:val="24"/>
            <w:u w:val="single"/>
            <w:lang w:eastAsia="ru-RU"/>
          </w:rPr>
          <w:t>№ 400 від 02.05.2022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167" w:name="n150"/>
      <w:bookmarkEnd w:id="167"/>
      <w:r w:rsidRPr="00C46268">
        <w:rPr>
          <w:rFonts w:eastAsia="Times New Roman" w:cs="Times New Roman"/>
          <w:sz w:val="24"/>
          <w:szCs w:val="24"/>
          <w:lang w:eastAsia="ru-RU"/>
        </w:rPr>
        <w:t>9. Усі копії документів засвідчуються за оригіналами приймальною (відбірковою) комісією закладу освіти, до якого вони подаються. Копії документа, що посвідчує особу, військового квитка (посвідчення про приписку) не підлягають засвідченню. Копії документів без пред’явлення оригіналів не приймаються.</w:t>
      </w:r>
    </w:p>
    <w:p w:rsidR="00C46268" w:rsidRPr="00C46268" w:rsidRDefault="00C46268" w:rsidP="00C46268">
      <w:pPr>
        <w:spacing w:after="150"/>
        <w:ind w:firstLine="450"/>
        <w:rPr>
          <w:rFonts w:eastAsia="Times New Roman" w:cs="Times New Roman"/>
          <w:sz w:val="24"/>
          <w:szCs w:val="24"/>
          <w:lang w:eastAsia="ru-RU"/>
        </w:rPr>
      </w:pPr>
      <w:bookmarkStart w:id="168" w:name="n151"/>
      <w:bookmarkEnd w:id="168"/>
      <w:r w:rsidRPr="00C46268">
        <w:rPr>
          <w:rFonts w:eastAsia="Times New Roman" w:cs="Times New Roman"/>
          <w:sz w:val="24"/>
          <w:szCs w:val="24"/>
          <w:lang w:eastAsia="ru-RU"/>
        </w:rPr>
        <w:t>10. Приймальна комісія здійснює перевірку підстав спеціальних умов для осіб, які зараховані на навчання за кошти фізичних або юридичних осіб, на переведення на вакантні місця державного або регіонального замовлення.</w:t>
      </w:r>
    </w:p>
    <w:p w:rsidR="00C46268" w:rsidRPr="00C46268" w:rsidRDefault="00C46268" w:rsidP="00C46268">
      <w:pPr>
        <w:spacing w:after="150"/>
        <w:ind w:firstLine="450"/>
        <w:rPr>
          <w:rFonts w:eastAsia="Times New Roman" w:cs="Times New Roman"/>
          <w:sz w:val="24"/>
          <w:szCs w:val="24"/>
          <w:lang w:eastAsia="ru-RU"/>
        </w:rPr>
      </w:pPr>
      <w:bookmarkStart w:id="169" w:name="n152"/>
      <w:bookmarkEnd w:id="169"/>
      <w:r w:rsidRPr="00C46268">
        <w:rPr>
          <w:rFonts w:eastAsia="Times New Roman" w:cs="Times New Roman"/>
          <w:sz w:val="24"/>
          <w:szCs w:val="24"/>
          <w:lang w:eastAsia="ru-RU"/>
        </w:rPr>
        <w:t>11. Приймальна комісія розглядає заяви та документи вступників і приймає рішення про допуск до участі в конкурсному відборі для вступу на навчання до закладу освіти протягом трьох робочих днів з дати реєстрації заяви в ЄДЕБО, але не пізніше наступного дня після завершення прийому документів. Оприлюднення поточних рейтингових списків вступників здійснюється на вебсайті (вебсторінці) закладу освіти на підставі даних, внесених до ЄДЕБО.</w:t>
      </w:r>
    </w:p>
    <w:p w:rsidR="00C46268" w:rsidRPr="00C46268" w:rsidRDefault="00C46268" w:rsidP="00C46268">
      <w:pPr>
        <w:spacing w:after="150"/>
        <w:ind w:firstLine="450"/>
        <w:rPr>
          <w:rFonts w:eastAsia="Times New Roman" w:cs="Times New Roman"/>
          <w:sz w:val="24"/>
          <w:szCs w:val="24"/>
          <w:lang w:eastAsia="ru-RU"/>
        </w:rPr>
      </w:pPr>
      <w:bookmarkStart w:id="170" w:name="n153"/>
      <w:bookmarkEnd w:id="170"/>
      <w:r w:rsidRPr="00C46268">
        <w:rPr>
          <w:rFonts w:eastAsia="Times New Roman" w:cs="Times New Roman"/>
          <w:sz w:val="24"/>
          <w:szCs w:val="24"/>
          <w:lang w:eastAsia="ru-RU"/>
        </w:rPr>
        <w:t>12. Факт ознайомлення вступника з Правилами прийому, наявною ліцензією і сертифікатом про акредитацію відповідної освітньо-професійної програми (спеціальності) фіксуються в заяві вступника і підтверджуються його особистим (кваліфікованим електронним) підписом під час подання заяви.</w:t>
      </w:r>
    </w:p>
    <w:p w:rsidR="00C46268" w:rsidRPr="00C46268" w:rsidRDefault="00C46268" w:rsidP="00C46268">
      <w:pPr>
        <w:spacing w:after="150"/>
        <w:ind w:firstLine="450"/>
        <w:rPr>
          <w:rFonts w:eastAsia="Times New Roman" w:cs="Times New Roman"/>
          <w:sz w:val="24"/>
          <w:szCs w:val="24"/>
          <w:lang w:eastAsia="ru-RU"/>
        </w:rPr>
      </w:pPr>
      <w:bookmarkStart w:id="171" w:name="n154"/>
      <w:bookmarkEnd w:id="171"/>
      <w:r w:rsidRPr="00C46268">
        <w:rPr>
          <w:rFonts w:eastAsia="Times New Roman" w:cs="Times New Roman"/>
          <w:sz w:val="24"/>
          <w:szCs w:val="24"/>
          <w:lang w:eastAsia="ru-RU"/>
        </w:rPr>
        <w:t>13. Паперова заява, зареєстрована в ЄДЕБО, може бути скасована закладом освіти на підставі рішення приймальної комісії до дати закінчення прийому документів на навчання для паперових заяв та не пізніш як за день до дати закінчення подання електронних заяв за умови допущення технічної помилки під час внесення відповідних даних до ЄДЕБО, що підтверджується актом про допущену технічну помилку, сформованим в ЄДЕБО. Скасована заява вважається неподаною, а факт такого подання анулюється в ЄДЕБО.</w:t>
      </w:r>
    </w:p>
    <w:p w:rsidR="00C46268" w:rsidRPr="00C46268" w:rsidRDefault="00C46268" w:rsidP="00C46268">
      <w:pPr>
        <w:spacing w:after="150"/>
        <w:ind w:firstLine="450"/>
        <w:rPr>
          <w:rFonts w:eastAsia="Times New Roman" w:cs="Times New Roman"/>
          <w:sz w:val="24"/>
          <w:szCs w:val="24"/>
          <w:lang w:eastAsia="ru-RU"/>
        </w:rPr>
      </w:pPr>
      <w:bookmarkStart w:id="172" w:name="n155"/>
      <w:bookmarkEnd w:id="172"/>
      <w:r w:rsidRPr="00C46268">
        <w:rPr>
          <w:rFonts w:eastAsia="Times New Roman" w:cs="Times New Roman"/>
          <w:sz w:val="24"/>
          <w:szCs w:val="24"/>
          <w:lang w:eastAsia="ru-RU"/>
        </w:rPr>
        <w:t>14. Під час прийняття на навчання осіб, які подають документ про здобутий за кордоном ступінь (рівень) освіти (далі - Документ), обов’язковою є процедура визнання і встановлення еквівалентності Документа, що здійснюється відповідно до наказу Міністерства освіти і науки України від 05 травня 2015 року </w:t>
      </w:r>
      <w:hyperlink r:id="rId51" w:tgtFrame="_blank" w:history="1">
        <w:r w:rsidRPr="00C46268">
          <w:rPr>
            <w:rFonts w:eastAsia="Times New Roman" w:cs="Times New Roman"/>
            <w:color w:val="000099"/>
            <w:sz w:val="24"/>
            <w:szCs w:val="24"/>
            <w:u w:val="single"/>
            <w:lang w:eastAsia="ru-RU"/>
          </w:rPr>
          <w:t>№ 504</w:t>
        </w:r>
      </w:hyperlink>
      <w:r w:rsidRPr="00C46268">
        <w:rPr>
          <w:rFonts w:eastAsia="Times New Roman" w:cs="Times New Roman"/>
          <w:sz w:val="24"/>
          <w:szCs w:val="24"/>
          <w:lang w:eastAsia="ru-RU"/>
        </w:rPr>
        <w:t> «Деякі питання визнання в Україні іноземних документів про освіту», зареєстрованого в Міністерстві юстиції України 27 травня 2015 року за № 614/27059.</w:t>
      </w:r>
    </w:p>
    <w:p w:rsidR="00C46268" w:rsidRPr="00C46268" w:rsidRDefault="00C46268" w:rsidP="00C46268">
      <w:pPr>
        <w:spacing w:after="150"/>
        <w:ind w:firstLine="450"/>
        <w:rPr>
          <w:rFonts w:eastAsia="Times New Roman" w:cs="Times New Roman"/>
          <w:sz w:val="24"/>
          <w:szCs w:val="24"/>
          <w:lang w:eastAsia="ru-RU"/>
        </w:rPr>
      </w:pPr>
      <w:bookmarkStart w:id="173" w:name="n156"/>
      <w:bookmarkEnd w:id="173"/>
      <w:r w:rsidRPr="00C46268">
        <w:rPr>
          <w:rFonts w:eastAsia="Times New Roman" w:cs="Times New Roman"/>
          <w:sz w:val="24"/>
          <w:szCs w:val="24"/>
          <w:lang w:eastAsia="ru-RU"/>
        </w:rPr>
        <w:t>15. Документи про вищу духовну освіту приймаються в разі її здобуття особами до 01 вересня 2018 року і за умови подання свідоцтва про державне визнання документа про вищу духовну освіту отриманого особою відповідно до </w:t>
      </w:r>
      <w:hyperlink r:id="rId52" w:anchor="n11" w:tgtFrame="_blank" w:history="1">
        <w:r w:rsidRPr="00C46268">
          <w:rPr>
            <w:rFonts w:eastAsia="Times New Roman" w:cs="Times New Roman"/>
            <w:color w:val="000099"/>
            <w:sz w:val="24"/>
            <w:szCs w:val="24"/>
            <w:u w:val="single"/>
            <w:lang w:eastAsia="ru-RU"/>
          </w:rPr>
          <w:t>Порядку державного визнання документів про вищу духовну освіту, наукові ступені та вчені звання, виданих закладами вищої духовної освіти</w:t>
        </w:r>
      </w:hyperlink>
      <w:r w:rsidRPr="00C46268">
        <w:rPr>
          <w:rFonts w:eastAsia="Times New Roman" w:cs="Times New Roman"/>
          <w:sz w:val="24"/>
          <w:szCs w:val="24"/>
          <w:lang w:eastAsia="ru-RU"/>
        </w:rPr>
        <w:t xml:space="preserve">, затвердженого постановою Кабінету Міністрів України від 19 серпня 2015 року № 652, або рішення вченої ради закладу вищої освіти, до структури якого входить заклад </w:t>
      </w:r>
      <w:r w:rsidRPr="00C46268">
        <w:rPr>
          <w:rFonts w:eastAsia="Times New Roman" w:cs="Times New Roman"/>
          <w:sz w:val="24"/>
          <w:szCs w:val="24"/>
          <w:lang w:eastAsia="ru-RU"/>
        </w:rPr>
        <w:lastRenderedPageBreak/>
        <w:t>освіти, який здійснює підготовку за освітньо-професійним ступенем фахового молодшого бакалавра щодо визнання відповідного документа про вищу духовну освіту.</w:t>
      </w:r>
    </w:p>
    <w:p w:rsidR="00C46268" w:rsidRPr="00C46268" w:rsidRDefault="00C46268" w:rsidP="00C46268">
      <w:pPr>
        <w:spacing w:before="150" w:after="150"/>
        <w:ind w:left="225" w:right="225"/>
        <w:jc w:val="center"/>
        <w:rPr>
          <w:rFonts w:eastAsia="Times New Roman" w:cs="Times New Roman"/>
          <w:sz w:val="24"/>
          <w:szCs w:val="24"/>
          <w:lang w:eastAsia="ru-RU"/>
        </w:rPr>
      </w:pPr>
      <w:bookmarkStart w:id="174" w:name="n157"/>
      <w:bookmarkEnd w:id="174"/>
      <w:r w:rsidRPr="00C46268">
        <w:rPr>
          <w:rFonts w:eastAsia="Times New Roman" w:cs="Times New Roman"/>
          <w:b/>
          <w:bCs/>
          <w:szCs w:val="28"/>
          <w:lang w:eastAsia="ru-RU"/>
        </w:rPr>
        <w:t>VII. Конкурсний відбір, його організація та проведення</w:t>
      </w:r>
    </w:p>
    <w:p w:rsidR="00C46268" w:rsidRPr="00C46268" w:rsidRDefault="00C46268" w:rsidP="00C46268">
      <w:pPr>
        <w:spacing w:after="150"/>
        <w:ind w:firstLine="450"/>
        <w:rPr>
          <w:rFonts w:eastAsia="Times New Roman" w:cs="Times New Roman"/>
          <w:sz w:val="24"/>
          <w:szCs w:val="24"/>
          <w:lang w:eastAsia="ru-RU"/>
        </w:rPr>
      </w:pPr>
      <w:bookmarkStart w:id="175" w:name="n158"/>
      <w:bookmarkEnd w:id="175"/>
      <w:r w:rsidRPr="00C46268">
        <w:rPr>
          <w:rFonts w:eastAsia="Times New Roman" w:cs="Times New Roman"/>
          <w:sz w:val="24"/>
          <w:szCs w:val="24"/>
          <w:lang w:eastAsia="ru-RU"/>
        </w:rPr>
        <w:t>1. Конкурсний відбір на навчання для здобуття фахової передвищої освіти здійснюється за результатами вступних випробувань:</w:t>
      </w:r>
    </w:p>
    <w:p w:rsidR="00C46268" w:rsidRPr="00C46268" w:rsidRDefault="00C46268" w:rsidP="00C46268">
      <w:pPr>
        <w:spacing w:after="150"/>
        <w:ind w:firstLine="450"/>
        <w:rPr>
          <w:rFonts w:eastAsia="Times New Roman" w:cs="Times New Roman"/>
          <w:sz w:val="24"/>
          <w:szCs w:val="24"/>
          <w:lang w:eastAsia="ru-RU"/>
        </w:rPr>
      </w:pPr>
      <w:bookmarkStart w:id="176" w:name="n388"/>
      <w:bookmarkEnd w:id="176"/>
      <w:r w:rsidRPr="00C46268">
        <w:rPr>
          <w:rFonts w:eastAsia="Times New Roman" w:cs="Times New Roman"/>
          <w:sz w:val="24"/>
          <w:szCs w:val="24"/>
          <w:lang w:eastAsia="ru-RU"/>
        </w:rPr>
        <w:t>на основі базової середньої освіти для вступу на місця державного (регіонального) замовлення - у формі творчих конкурсів або індивідуальної усної співбесіди; на основі базової середньої освіти для вступу на місця за кошти фізичних або юридичних осіб - на основі розгляду мотиваційних листів або творчих конкурсів (у передбачених цим Порядком випадках);</w:t>
      </w:r>
    </w:p>
    <w:p w:rsidR="00C46268" w:rsidRPr="00C46268" w:rsidRDefault="00C46268" w:rsidP="00C46268">
      <w:pPr>
        <w:spacing w:after="150"/>
        <w:ind w:firstLine="450"/>
        <w:rPr>
          <w:rFonts w:eastAsia="Times New Roman" w:cs="Times New Roman"/>
          <w:sz w:val="24"/>
          <w:szCs w:val="24"/>
          <w:lang w:eastAsia="ru-RU"/>
        </w:rPr>
      </w:pPr>
      <w:bookmarkStart w:id="177" w:name="n391"/>
      <w:bookmarkEnd w:id="177"/>
      <w:r w:rsidRPr="00C46268">
        <w:rPr>
          <w:rFonts w:eastAsia="Times New Roman" w:cs="Times New Roman"/>
          <w:i/>
          <w:iCs/>
          <w:sz w:val="24"/>
          <w:szCs w:val="24"/>
          <w:lang w:eastAsia="ru-RU"/>
        </w:rPr>
        <w:t>{Абзац другий пункту 1 розділу VII в редакції Наказу Міністерства освіти і науки </w:t>
      </w:r>
      <w:hyperlink r:id="rId53" w:anchor="n48" w:tgtFrame="_blank" w:history="1">
        <w:r w:rsidRPr="00C46268">
          <w:rPr>
            <w:rFonts w:eastAsia="Times New Roman" w:cs="Times New Roman"/>
            <w:i/>
            <w:iCs/>
            <w:color w:val="000099"/>
            <w:sz w:val="24"/>
            <w:szCs w:val="24"/>
            <w:u w:val="single"/>
            <w:lang w:eastAsia="ru-RU"/>
          </w:rPr>
          <w:t>№ 594 від 27.06.2022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178" w:name="n389"/>
      <w:bookmarkEnd w:id="178"/>
      <w:r w:rsidRPr="00C46268">
        <w:rPr>
          <w:rFonts w:eastAsia="Times New Roman" w:cs="Times New Roman"/>
          <w:sz w:val="24"/>
          <w:szCs w:val="24"/>
          <w:lang w:eastAsia="ru-RU"/>
        </w:rPr>
        <w:t>на основі повної (профільної) загальної середньої освіти для вступу на місця державного (регіонального) замовлення - у формі творчих конкурсів або індивідуальної усної співбесіди; на основі повної (профільної) загальної середньої освіти для вступу на місця за кошти фізичних або юридичних осіб - на основі розгляду мотиваційних листів або творчих конкурсів (у передбачених цим Порядком випадках);</w:t>
      </w:r>
    </w:p>
    <w:p w:rsidR="00C46268" w:rsidRPr="00C46268" w:rsidRDefault="00C46268" w:rsidP="00C46268">
      <w:pPr>
        <w:spacing w:after="150"/>
        <w:ind w:firstLine="450"/>
        <w:rPr>
          <w:rFonts w:eastAsia="Times New Roman" w:cs="Times New Roman"/>
          <w:sz w:val="24"/>
          <w:szCs w:val="24"/>
          <w:lang w:eastAsia="ru-RU"/>
        </w:rPr>
      </w:pPr>
      <w:bookmarkStart w:id="179" w:name="n392"/>
      <w:bookmarkEnd w:id="179"/>
      <w:r w:rsidRPr="00C46268">
        <w:rPr>
          <w:rFonts w:eastAsia="Times New Roman" w:cs="Times New Roman"/>
          <w:i/>
          <w:iCs/>
          <w:sz w:val="24"/>
          <w:szCs w:val="24"/>
          <w:lang w:eastAsia="ru-RU"/>
        </w:rPr>
        <w:t>{Абзац третій пункту 1 розділу VII в редакції Наказу Міністерства освіти і науки </w:t>
      </w:r>
      <w:hyperlink r:id="rId54" w:anchor="n48" w:tgtFrame="_blank" w:history="1">
        <w:r w:rsidRPr="00C46268">
          <w:rPr>
            <w:rFonts w:eastAsia="Times New Roman" w:cs="Times New Roman"/>
            <w:i/>
            <w:iCs/>
            <w:color w:val="000099"/>
            <w:sz w:val="24"/>
            <w:szCs w:val="24"/>
            <w:u w:val="single"/>
            <w:lang w:eastAsia="ru-RU"/>
          </w:rPr>
          <w:t>№ 594 від 27.06.2022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180" w:name="n390"/>
      <w:bookmarkEnd w:id="180"/>
      <w:r w:rsidRPr="00C46268">
        <w:rPr>
          <w:rFonts w:eastAsia="Times New Roman" w:cs="Times New Roman"/>
          <w:sz w:val="24"/>
          <w:szCs w:val="24"/>
          <w:lang w:eastAsia="ru-RU"/>
        </w:rPr>
        <w:t>на основі освітньо-кваліфікаційного рівня кваліфікованого робітника для вступу на місця державного (регіонального) замовлення - у формі індивідуальної усної співбесіди; на основі освітньо-кваліфікаційного рівня кваліфікованого робітника для вступу на місця за кошти фізичних або юридичних осіб - на основі розгляду мотиваційних листів;</w:t>
      </w:r>
    </w:p>
    <w:p w:rsidR="00C46268" w:rsidRPr="00C46268" w:rsidRDefault="00C46268" w:rsidP="00C46268">
      <w:pPr>
        <w:spacing w:after="150"/>
        <w:ind w:firstLine="450"/>
        <w:rPr>
          <w:rFonts w:eastAsia="Times New Roman" w:cs="Times New Roman"/>
          <w:sz w:val="24"/>
          <w:szCs w:val="24"/>
          <w:lang w:eastAsia="ru-RU"/>
        </w:rPr>
      </w:pPr>
      <w:bookmarkStart w:id="181" w:name="n393"/>
      <w:bookmarkEnd w:id="181"/>
      <w:r w:rsidRPr="00C46268">
        <w:rPr>
          <w:rFonts w:eastAsia="Times New Roman" w:cs="Times New Roman"/>
          <w:i/>
          <w:iCs/>
          <w:sz w:val="24"/>
          <w:szCs w:val="24"/>
          <w:lang w:eastAsia="ru-RU"/>
        </w:rPr>
        <w:t>{Абзац четвертий пункту 1 розділу VII в редакції Наказу Міністерства освіти і науки </w:t>
      </w:r>
      <w:hyperlink r:id="rId55" w:anchor="n48" w:tgtFrame="_blank" w:history="1">
        <w:r w:rsidRPr="00C46268">
          <w:rPr>
            <w:rFonts w:eastAsia="Times New Roman" w:cs="Times New Roman"/>
            <w:i/>
            <w:iCs/>
            <w:color w:val="000099"/>
            <w:sz w:val="24"/>
            <w:szCs w:val="24"/>
            <w:u w:val="single"/>
            <w:lang w:eastAsia="ru-RU"/>
          </w:rPr>
          <w:t>№ 594 від 27.06.2022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182" w:name="n162"/>
      <w:bookmarkEnd w:id="182"/>
      <w:r w:rsidRPr="00C46268">
        <w:rPr>
          <w:rFonts w:eastAsia="Times New Roman" w:cs="Times New Roman"/>
          <w:sz w:val="24"/>
          <w:szCs w:val="24"/>
          <w:lang w:eastAsia="ru-RU"/>
        </w:rPr>
        <w:t>в інших випадках - відповідно до Правил прийому.</w:t>
      </w:r>
    </w:p>
    <w:p w:rsidR="00C46268" w:rsidRPr="00C46268" w:rsidRDefault="00C46268" w:rsidP="00C46268">
      <w:pPr>
        <w:spacing w:after="150"/>
        <w:ind w:firstLine="450"/>
        <w:rPr>
          <w:rFonts w:eastAsia="Times New Roman" w:cs="Times New Roman"/>
          <w:sz w:val="24"/>
          <w:szCs w:val="24"/>
          <w:lang w:eastAsia="ru-RU"/>
        </w:rPr>
      </w:pPr>
      <w:bookmarkStart w:id="183" w:name="n163"/>
      <w:bookmarkEnd w:id="183"/>
      <w:r w:rsidRPr="00C46268">
        <w:rPr>
          <w:rFonts w:eastAsia="Times New Roman" w:cs="Times New Roman"/>
          <w:sz w:val="24"/>
          <w:szCs w:val="24"/>
          <w:lang w:eastAsia="ru-RU"/>
        </w:rPr>
        <w:t>2. Конкурсний відбір проводиться на основі конкурсного бала (розгляду мотиваційних листів), який розраховується відповідно до цього Порядку та Правил прийому.</w:t>
      </w:r>
    </w:p>
    <w:p w:rsidR="00C46268" w:rsidRPr="00C46268" w:rsidRDefault="00C46268" w:rsidP="00C46268">
      <w:pPr>
        <w:spacing w:after="150"/>
        <w:ind w:firstLine="450"/>
        <w:rPr>
          <w:rFonts w:eastAsia="Times New Roman" w:cs="Times New Roman"/>
          <w:sz w:val="24"/>
          <w:szCs w:val="24"/>
          <w:lang w:eastAsia="ru-RU"/>
        </w:rPr>
      </w:pPr>
      <w:bookmarkStart w:id="184" w:name="n164"/>
      <w:bookmarkEnd w:id="184"/>
      <w:r w:rsidRPr="00C46268">
        <w:rPr>
          <w:rFonts w:eastAsia="Times New Roman" w:cs="Times New Roman"/>
          <w:sz w:val="24"/>
          <w:szCs w:val="24"/>
          <w:lang w:eastAsia="ru-RU"/>
        </w:rPr>
        <w:t>3. Для конкурсного відбору осіб, які на основі базової або повної загальної (профільної) середньої освіти вступають на навчання для здобуття фахової передвищої освіти, зараховуються результати індивідуальної усної співбесіди, творчого конкурсу, розгляду мотиваційного листа у встановлених цим Порядком випадках.</w:t>
      </w:r>
    </w:p>
    <w:p w:rsidR="00C46268" w:rsidRPr="00C46268" w:rsidRDefault="00C46268" w:rsidP="00C46268">
      <w:pPr>
        <w:spacing w:after="150"/>
        <w:ind w:firstLine="450"/>
        <w:rPr>
          <w:rFonts w:eastAsia="Times New Roman" w:cs="Times New Roman"/>
          <w:sz w:val="24"/>
          <w:szCs w:val="24"/>
          <w:lang w:eastAsia="ru-RU"/>
        </w:rPr>
      </w:pPr>
      <w:bookmarkStart w:id="185" w:name="n165"/>
      <w:bookmarkEnd w:id="185"/>
      <w:r w:rsidRPr="00C46268">
        <w:rPr>
          <w:rFonts w:eastAsia="Times New Roman" w:cs="Times New Roman"/>
          <w:sz w:val="24"/>
          <w:szCs w:val="24"/>
          <w:lang w:eastAsia="ru-RU"/>
        </w:rPr>
        <w:t>4. Для конкурсного відбору осіб, які на основі освітньо-кваліфікаційного рівня кваліфікованого робітника вступають на навчання для здобуття фахової передвищої освіти, зараховуються результати індивідуальної усної співбесіди, розгляду мотиваційного листа у встановлених цим Порядком випадках.</w:t>
      </w:r>
    </w:p>
    <w:p w:rsidR="00C46268" w:rsidRPr="00C46268" w:rsidRDefault="00C46268" w:rsidP="00C46268">
      <w:pPr>
        <w:spacing w:after="150"/>
        <w:ind w:firstLine="450"/>
        <w:rPr>
          <w:rFonts w:eastAsia="Times New Roman" w:cs="Times New Roman"/>
          <w:sz w:val="24"/>
          <w:szCs w:val="24"/>
          <w:lang w:eastAsia="ru-RU"/>
        </w:rPr>
      </w:pPr>
      <w:bookmarkStart w:id="186" w:name="n166"/>
      <w:bookmarkEnd w:id="186"/>
      <w:r w:rsidRPr="00C46268">
        <w:rPr>
          <w:rFonts w:eastAsia="Times New Roman" w:cs="Times New Roman"/>
          <w:sz w:val="24"/>
          <w:szCs w:val="24"/>
          <w:lang w:eastAsia="ru-RU"/>
        </w:rPr>
        <w:t>5. Конкурсний бал (КБ) обчислюється:</w:t>
      </w:r>
    </w:p>
    <w:p w:rsidR="00C46268" w:rsidRPr="00C46268" w:rsidRDefault="00C46268" w:rsidP="00C46268">
      <w:pPr>
        <w:spacing w:after="150"/>
        <w:ind w:firstLine="450"/>
        <w:rPr>
          <w:rFonts w:eastAsia="Times New Roman" w:cs="Times New Roman"/>
          <w:sz w:val="24"/>
          <w:szCs w:val="24"/>
          <w:lang w:eastAsia="ru-RU"/>
        </w:rPr>
      </w:pPr>
      <w:bookmarkStart w:id="187" w:name="n167"/>
      <w:bookmarkEnd w:id="187"/>
      <w:r w:rsidRPr="00C46268">
        <w:rPr>
          <w:rFonts w:eastAsia="Times New Roman" w:cs="Times New Roman"/>
          <w:sz w:val="24"/>
          <w:szCs w:val="24"/>
          <w:lang w:eastAsia="ru-RU"/>
        </w:rPr>
        <w:t>1) для вступу на основі базової або повної загальної (профільної) середньої освіти на місця державного (регіонального) замовлення:</w:t>
      </w:r>
    </w:p>
    <w:p w:rsidR="00C46268" w:rsidRPr="00C46268" w:rsidRDefault="00C46268" w:rsidP="00C46268">
      <w:pPr>
        <w:spacing w:before="150" w:after="150"/>
        <w:jc w:val="center"/>
        <w:rPr>
          <w:rFonts w:eastAsia="Times New Roman" w:cs="Times New Roman"/>
          <w:sz w:val="24"/>
          <w:szCs w:val="24"/>
          <w:lang w:eastAsia="ru-RU"/>
        </w:rPr>
      </w:pPr>
      <w:bookmarkStart w:id="188" w:name="n168"/>
      <w:bookmarkEnd w:id="188"/>
      <w:r w:rsidRPr="00C46268">
        <w:rPr>
          <w:rFonts w:eastAsia="Times New Roman" w:cs="Times New Roman"/>
          <w:sz w:val="24"/>
          <w:szCs w:val="24"/>
          <w:lang w:eastAsia="ru-RU"/>
        </w:rPr>
        <w:t>КБ = ТК або УС,</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521"/>
        <w:gridCol w:w="563"/>
        <w:gridCol w:w="282"/>
        <w:gridCol w:w="8303"/>
      </w:tblGrid>
      <w:tr w:rsidR="00C46268" w:rsidRPr="00C46268" w:rsidTr="00C46268">
        <w:tc>
          <w:tcPr>
            <w:tcW w:w="615" w:type="dxa"/>
            <w:tcBorders>
              <w:top w:val="nil"/>
              <w:left w:val="nil"/>
              <w:bottom w:val="nil"/>
              <w:right w:val="nil"/>
            </w:tcBorders>
            <w:hideMark/>
          </w:tcPr>
          <w:p w:rsidR="00C46268" w:rsidRPr="00C46268" w:rsidRDefault="00C46268" w:rsidP="00C46268">
            <w:pPr>
              <w:spacing w:before="150" w:after="150"/>
              <w:jc w:val="center"/>
              <w:rPr>
                <w:rFonts w:eastAsia="Times New Roman" w:cs="Times New Roman"/>
                <w:sz w:val="24"/>
                <w:szCs w:val="24"/>
                <w:lang w:eastAsia="ru-RU"/>
              </w:rPr>
            </w:pPr>
            <w:bookmarkStart w:id="189" w:name="n169"/>
            <w:bookmarkEnd w:id="189"/>
            <w:r w:rsidRPr="00C46268">
              <w:rPr>
                <w:rFonts w:eastAsia="Times New Roman" w:cs="Times New Roman"/>
                <w:sz w:val="24"/>
                <w:szCs w:val="24"/>
                <w:lang w:eastAsia="ru-RU"/>
              </w:rPr>
              <w:t>де</w:t>
            </w:r>
          </w:p>
        </w:tc>
        <w:tc>
          <w:tcPr>
            <w:tcW w:w="630" w:type="dxa"/>
            <w:tcBorders>
              <w:top w:val="nil"/>
              <w:left w:val="nil"/>
              <w:bottom w:val="nil"/>
              <w:right w:val="nil"/>
            </w:tcBorders>
            <w:hideMark/>
          </w:tcPr>
          <w:p w:rsidR="00C46268" w:rsidRPr="00C46268" w:rsidRDefault="00C46268" w:rsidP="00C46268">
            <w:pPr>
              <w:spacing w:before="150" w:after="150"/>
              <w:jc w:val="center"/>
              <w:rPr>
                <w:rFonts w:eastAsia="Times New Roman" w:cs="Times New Roman"/>
                <w:sz w:val="24"/>
                <w:szCs w:val="24"/>
                <w:lang w:eastAsia="ru-RU"/>
              </w:rPr>
            </w:pPr>
            <w:r w:rsidRPr="00C46268">
              <w:rPr>
                <w:rFonts w:eastAsia="Times New Roman" w:cs="Times New Roman"/>
                <w:b/>
                <w:bCs/>
                <w:sz w:val="24"/>
                <w:szCs w:val="24"/>
                <w:lang w:eastAsia="ru-RU"/>
              </w:rPr>
              <w:t>ТК</w:t>
            </w:r>
          </w:p>
        </w:tc>
        <w:tc>
          <w:tcPr>
            <w:tcW w:w="345" w:type="dxa"/>
            <w:tcBorders>
              <w:top w:val="nil"/>
              <w:left w:val="nil"/>
              <w:bottom w:val="nil"/>
              <w:right w:val="nil"/>
            </w:tcBorders>
            <w:hideMark/>
          </w:tcPr>
          <w:p w:rsidR="00C46268" w:rsidRPr="00C46268" w:rsidRDefault="00C46268" w:rsidP="00C46268">
            <w:pPr>
              <w:spacing w:before="150" w:after="150"/>
              <w:jc w:val="center"/>
              <w:rPr>
                <w:rFonts w:eastAsia="Times New Roman" w:cs="Times New Roman"/>
                <w:sz w:val="24"/>
                <w:szCs w:val="24"/>
                <w:lang w:eastAsia="ru-RU"/>
              </w:rPr>
            </w:pPr>
            <w:r w:rsidRPr="00C46268">
              <w:rPr>
                <w:rFonts w:eastAsia="Times New Roman" w:cs="Times New Roman"/>
                <w:sz w:val="24"/>
                <w:szCs w:val="24"/>
                <w:lang w:eastAsia="ru-RU"/>
              </w:rPr>
              <w:t>-</w:t>
            </w:r>
          </w:p>
        </w:tc>
        <w:tc>
          <w:tcPr>
            <w:tcW w:w="10755" w:type="dxa"/>
            <w:tcBorders>
              <w:top w:val="nil"/>
              <w:left w:val="nil"/>
              <w:bottom w:val="nil"/>
              <w:right w:val="nil"/>
            </w:tcBorders>
            <w:hideMark/>
          </w:tcPr>
          <w:p w:rsidR="00C46268" w:rsidRPr="00C46268" w:rsidRDefault="00C46268" w:rsidP="00C46268">
            <w:pPr>
              <w:spacing w:before="150" w:after="150"/>
              <w:jc w:val="left"/>
              <w:rPr>
                <w:rFonts w:eastAsia="Times New Roman" w:cs="Times New Roman"/>
                <w:sz w:val="24"/>
                <w:szCs w:val="24"/>
                <w:lang w:eastAsia="ru-RU"/>
              </w:rPr>
            </w:pPr>
            <w:r w:rsidRPr="00C46268">
              <w:rPr>
                <w:rFonts w:eastAsia="Times New Roman" w:cs="Times New Roman"/>
                <w:sz w:val="24"/>
                <w:szCs w:val="24"/>
                <w:lang w:eastAsia="ru-RU"/>
              </w:rPr>
              <w:t>оцінка творчого конкурсу;</w:t>
            </w:r>
          </w:p>
        </w:tc>
      </w:tr>
      <w:tr w:rsidR="00C46268" w:rsidRPr="00C46268" w:rsidTr="00C46268">
        <w:tc>
          <w:tcPr>
            <w:tcW w:w="615" w:type="dxa"/>
            <w:tcBorders>
              <w:top w:val="nil"/>
              <w:left w:val="nil"/>
              <w:bottom w:val="nil"/>
              <w:right w:val="nil"/>
            </w:tcBorders>
            <w:hideMark/>
          </w:tcPr>
          <w:p w:rsidR="00C46268" w:rsidRPr="00C46268" w:rsidRDefault="00C46268" w:rsidP="00C46268">
            <w:pPr>
              <w:spacing w:before="150" w:after="150"/>
              <w:jc w:val="center"/>
              <w:rPr>
                <w:rFonts w:eastAsia="Times New Roman" w:cs="Times New Roman"/>
                <w:sz w:val="24"/>
                <w:szCs w:val="24"/>
                <w:lang w:eastAsia="ru-RU"/>
              </w:rPr>
            </w:pPr>
          </w:p>
        </w:tc>
        <w:tc>
          <w:tcPr>
            <w:tcW w:w="630" w:type="dxa"/>
            <w:tcBorders>
              <w:top w:val="nil"/>
              <w:left w:val="nil"/>
              <w:bottom w:val="nil"/>
              <w:right w:val="nil"/>
            </w:tcBorders>
            <w:hideMark/>
          </w:tcPr>
          <w:p w:rsidR="00C46268" w:rsidRPr="00C46268" w:rsidRDefault="00C46268" w:rsidP="00C46268">
            <w:pPr>
              <w:spacing w:before="150" w:after="150"/>
              <w:jc w:val="center"/>
              <w:rPr>
                <w:rFonts w:eastAsia="Times New Roman" w:cs="Times New Roman"/>
                <w:sz w:val="24"/>
                <w:szCs w:val="24"/>
                <w:lang w:eastAsia="ru-RU"/>
              </w:rPr>
            </w:pPr>
            <w:r w:rsidRPr="00C46268">
              <w:rPr>
                <w:rFonts w:eastAsia="Times New Roman" w:cs="Times New Roman"/>
                <w:b/>
                <w:bCs/>
                <w:sz w:val="24"/>
                <w:szCs w:val="24"/>
                <w:lang w:eastAsia="ru-RU"/>
              </w:rPr>
              <w:t>УС</w:t>
            </w:r>
          </w:p>
        </w:tc>
        <w:tc>
          <w:tcPr>
            <w:tcW w:w="345" w:type="dxa"/>
            <w:tcBorders>
              <w:top w:val="nil"/>
              <w:left w:val="nil"/>
              <w:bottom w:val="nil"/>
              <w:right w:val="nil"/>
            </w:tcBorders>
            <w:hideMark/>
          </w:tcPr>
          <w:p w:rsidR="00C46268" w:rsidRPr="00C46268" w:rsidRDefault="00C46268" w:rsidP="00C46268">
            <w:pPr>
              <w:spacing w:before="150" w:after="150"/>
              <w:jc w:val="center"/>
              <w:rPr>
                <w:rFonts w:eastAsia="Times New Roman" w:cs="Times New Roman"/>
                <w:sz w:val="24"/>
                <w:szCs w:val="24"/>
                <w:lang w:eastAsia="ru-RU"/>
              </w:rPr>
            </w:pPr>
            <w:r w:rsidRPr="00C46268">
              <w:rPr>
                <w:rFonts w:eastAsia="Times New Roman" w:cs="Times New Roman"/>
                <w:sz w:val="24"/>
                <w:szCs w:val="24"/>
                <w:lang w:eastAsia="ru-RU"/>
              </w:rPr>
              <w:t>-</w:t>
            </w:r>
          </w:p>
        </w:tc>
        <w:tc>
          <w:tcPr>
            <w:tcW w:w="10755" w:type="dxa"/>
            <w:tcBorders>
              <w:top w:val="nil"/>
              <w:left w:val="nil"/>
              <w:bottom w:val="nil"/>
              <w:right w:val="nil"/>
            </w:tcBorders>
            <w:hideMark/>
          </w:tcPr>
          <w:p w:rsidR="00C46268" w:rsidRPr="00C46268" w:rsidRDefault="00C46268" w:rsidP="00C46268">
            <w:pPr>
              <w:spacing w:before="150" w:after="150"/>
              <w:jc w:val="left"/>
              <w:rPr>
                <w:rFonts w:eastAsia="Times New Roman" w:cs="Times New Roman"/>
                <w:sz w:val="24"/>
                <w:szCs w:val="24"/>
                <w:lang w:eastAsia="ru-RU"/>
              </w:rPr>
            </w:pPr>
            <w:r w:rsidRPr="00C46268">
              <w:rPr>
                <w:rFonts w:eastAsia="Times New Roman" w:cs="Times New Roman"/>
                <w:sz w:val="24"/>
                <w:szCs w:val="24"/>
                <w:lang w:eastAsia="ru-RU"/>
              </w:rPr>
              <w:t>оцінка індивідуальної усної співбесіди, яка може включати до десяти додаткових балів за успішне закінчення підготовчих курсів закладу освіти для вступу до нього.</w:t>
            </w:r>
          </w:p>
        </w:tc>
      </w:tr>
    </w:tbl>
    <w:p w:rsidR="00C46268" w:rsidRPr="00C46268" w:rsidRDefault="00C46268" w:rsidP="00C46268">
      <w:pPr>
        <w:spacing w:after="150"/>
        <w:ind w:firstLine="450"/>
        <w:rPr>
          <w:rFonts w:eastAsia="Times New Roman" w:cs="Times New Roman"/>
          <w:sz w:val="24"/>
          <w:szCs w:val="24"/>
          <w:lang w:eastAsia="ru-RU"/>
        </w:rPr>
      </w:pPr>
      <w:bookmarkStart w:id="190" w:name="n170"/>
      <w:bookmarkEnd w:id="190"/>
      <w:r w:rsidRPr="00C46268">
        <w:rPr>
          <w:rFonts w:eastAsia="Times New Roman" w:cs="Times New Roman"/>
          <w:sz w:val="24"/>
          <w:szCs w:val="24"/>
          <w:lang w:eastAsia="ru-RU"/>
        </w:rPr>
        <w:t>Для осіб, зареєстрованих у селах, які здобули у рік вступу базову або повну загальну середню освіту у закладах освіти, що знаходяться на території сіл, конкурсний бал множиться на сільський коефіцієнт (СК). СК дорівнює 1,05.</w:t>
      </w:r>
    </w:p>
    <w:p w:rsidR="00C46268" w:rsidRPr="00C46268" w:rsidRDefault="00C46268" w:rsidP="00C46268">
      <w:pPr>
        <w:spacing w:after="150"/>
        <w:ind w:firstLine="450"/>
        <w:rPr>
          <w:rFonts w:eastAsia="Times New Roman" w:cs="Times New Roman"/>
          <w:sz w:val="24"/>
          <w:szCs w:val="24"/>
          <w:lang w:eastAsia="ru-RU"/>
        </w:rPr>
      </w:pPr>
      <w:bookmarkStart w:id="191" w:name="n394"/>
      <w:bookmarkEnd w:id="191"/>
      <w:r w:rsidRPr="00C46268">
        <w:rPr>
          <w:rFonts w:eastAsia="Times New Roman" w:cs="Times New Roman"/>
          <w:i/>
          <w:iCs/>
          <w:sz w:val="24"/>
          <w:szCs w:val="24"/>
          <w:lang w:eastAsia="ru-RU"/>
        </w:rPr>
        <w:t>{Абзац п'ятий підпункту 1 пункту 5 розділу VII в редакції Наказу Міністерства освіти і науки </w:t>
      </w:r>
      <w:hyperlink r:id="rId56" w:anchor="n52" w:tgtFrame="_blank" w:history="1">
        <w:r w:rsidRPr="00C46268">
          <w:rPr>
            <w:rFonts w:eastAsia="Times New Roman" w:cs="Times New Roman"/>
            <w:i/>
            <w:iCs/>
            <w:color w:val="000099"/>
            <w:sz w:val="24"/>
            <w:szCs w:val="24"/>
            <w:u w:val="single"/>
            <w:lang w:eastAsia="ru-RU"/>
          </w:rPr>
          <w:t>№ 594 від 27.06.2022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192" w:name="n171"/>
      <w:bookmarkEnd w:id="192"/>
      <w:r w:rsidRPr="00C46268">
        <w:rPr>
          <w:rFonts w:eastAsia="Times New Roman" w:cs="Times New Roman"/>
          <w:sz w:val="24"/>
          <w:szCs w:val="24"/>
          <w:lang w:eastAsia="ru-RU"/>
        </w:rPr>
        <w:t>Приймальна комісія здійснює перевірку документів, що підтверджують зареєстроване (задеклароване) місце проживання особи, на відповідність вимогам законодавства, в тому числі </w:t>
      </w:r>
      <w:hyperlink r:id="rId57" w:anchor="n260" w:tgtFrame="_blank" w:history="1">
        <w:r w:rsidRPr="00C46268">
          <w:rPr>
            <w:rFonts w:eastAsia="Times New Roman" w:cs="Times New Roman"/>
            <w:color w:val="000099"/>
            <w:sz w:val="24"/>
            <w:szCs w:val="24"/>
            <w:u w:val="single"/>
            <w:lang w:eastAsia="ru-RU"/>
          </w:rPr>
          <w:t>Порядку створення, ведення та адміністрування реєстрів територіальних громад</w:t>
        </w:r>
      </w:hyperlink>
      <w:r w:rsidRPr="00C46268">
        <w:rPr>
          <w:rFonts w:eastAsia="Times New Roman" w:cs="Times New Roman"/>
          <w:sz w:val="24"/>
          <w:szCs w:val="24"/>
          <w:lang w:eastAsia="ru-RU"/>
        </w:rPr>
        <w:t>, затвердженого постановою Кабінету Міністрів України від 07 лютого 2022 року № 265, затверджує їх своїм рішенням і вносить інформацію до ЄДЕБО. У разі подання вступником заяви в електронній формі приймальна комісія здійснює перевірку відповідної інформації на підставі його сканованої копії (фотокопії).</w:t>
      </w:r>
    </w:p>
    <w:p w:rsidR="00C46268" w:rsidRPr="00C46268" w:rsidRDefault="00C46268" w:rsidP="00C46268">
      <w:pPr>
        <w:spacing w:after="150"/>
        <w:ind w:firstLine="450"/>
        <w:rPr>
          <w:rFonts w:eastAsia="Times New Roman" w:cs="Times New Roman"/>
          <w:sz w:val="24"/>
          <w:szCs w:val="24"/>
          <w:lang w:eastAsia="ru-RU"/>
        </w:rPr>
      </w:pPr>
      <w:bookmarkStart w:id="193" w:name="n395"/>
      <w:bookmarkEnd w:id="193"/>
      <w:r w:rsidRPr="00C46268">
        <w:rPr>
          <w:rFonts w:eastAsia="Times New Roman" w:cs="Times New Roman"/>
          <w:i/>
          <w:iCs/>
          <w:sz w:val="24"/>
          <w:szCs w:val="24"/>
          <w:lang w:eastAsia="ru-RU"/>
        </w:rPr>
        <w:t>{Абзац шостий підпункту 1 пункту 5 розділу VII в редакції Наказу Міністерства освіти і науки </w:t>
      </w:r>
      <w:hyperlink r:id="rId58" w:anchor="n52" w:tgtFrame="_blank" w:history="1">
        <w:r w:rsidRPr="00C46268">
          <w:rPr>
            <w:rFonts w:eastAsia="Times New Roman" w:cs="Times New Roman"/>
            <w:i/>
            <w:iCs/>
            <w:color w:val="000099"/>
            <w:sz w:val="24"/>
            <w:szCs w:val="24"/>
            <w:u w:val="single"/>
            <w:lang w:eastAsia="ru-RU"/>
          </w:rPr>
          <w:t>№ 594 від 27.06.2022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194" w:name="n172"/>
      <w:bookmarkEnd w:id="194"/>
      <w:r w:rsidRPr="00C46268">
        <w:rPr>
          <w:rFonts w:eastAsia="Times New Roman" w:cs="Times New Roman"/>
          <w:sz w:val="24"/>
          <w:szCs w:val="24"/>
          <w:lang w:eastAsia="ru-RU"/>
        </w:rPr>
        <w:t>Замість проходження індивідуальної усної співбесіди вступник може подати результати зовнішнього незалежного оцінювання (2019-2021 років у будь-яких комбінаціях) або національного мультипредметного теста. У такому разі конкурсний бал вступника визначається як середній бал з двох предметів зовнішнього незалежного оцінювання (української мови та літератури / української мови, предмету на вибір вступника) з підвищенням на 25 відсотків, але не вище 200 балів, або середній бал усіх предметів національного мультипредметного теста без використання вагових коефіцієнтів з підвищенням на 25 відсотків, але не вище 200 балів.</w:t>
      </w:r>
    </w:p>
    <w:p w:rsidR="00C46268" w:rsidRPr="00C46268" w:rsidRDefault="00C46268" w:rsidP="00C46268">
      <w:pPr>
        <w:spacing w:after="150"/>
        <w:ind w:firstLine="450"/>
        <w:rPr>
          <w:rFonts w:eastAsia="Times New Roman" w:cs="Times New Roman"/>
          <w:sz w:val="24"/>
          <w:szCs w:val="24"/>
          <w:lang w:eastAsia="ru-RU"/>
        </w:rPr>
      </w:pPr>
      <w:bookmarkStart w:id="195" w:name="n173"/>
      <w:bookmarkEnd w:id="195"/>
      <w:r w:rsidRPr="00C46268">
        <w:rPr>
          <w:rFonts w:eastAsia="Times New Roman" w:cs="Times New Roman"/>
          <w:sz w:val="24"/>
          <w:szCs w:val="24"/>
          <w:lang w:eastAsia="ru-RU"/>
        </w:rPr>
        <w:t>Особам, які є членами збірних команд України та брали участь у міжнародних олімпіадах (відповідно до наказів Міністерства освіти і науки України), Олімпійських, Параолімпійських і Дефлімпійських іграх (за поданням Міністерства молоді та спорту України), зараховується оцінка 200 балів;</w:t>
      </w:r>
    </w:p>
    <w:p w:rsidR="00C46268" w:rsidRPr="00C46268" w:rsidRDefault="00C46268" w:rsidP="00C46268">
      <w:pPr>
        <w:spacing w:after="150"/>
        <w:ind w:firstLine="450"/>
        <w:rPr>
          <w:rFonts w:eastAsia="Times New Roman" w:cs="Times New Roman"/>
          <w:sz w:val="24"/>
          <w:szCs w:val="24"/>
          <w:lang w:eastAsia="ru-RU"/>
        </w:rPr>
      </w:pPr>
      <w:bookmarkStart w:id="196" w:name="n174"/>
      <w:bookmarkEnd w:id="196"/>
      <w:r w:rsidRPr="00C46268">
        <w:rPr>
          <w:rFonts w:eastAsia="Times New Roman" w:cs="Times New Roman"/>
          <w:sz w:val="24"/>
          <w:szCs w:val="24"/>
          <w:lang w:eastAsia="ru-RU"/>
        </w:rPr>
        <w:t>2) для вступу на основі освітньо-кваліфікаційного рівня кваліфікованого робітника на місця державного (регіонального) замовлення:</w:t>
      </w:r>
    </w:p>
    <w:p w:rsidR="00C46268" w:rsidRPr="00C46268" w:rsidRDefault="00C46268" w:rsidP="00C46268">
      <w:pPr>
        <w:spacing w:before="150" w:after="150"/>
        <w:jc w:val="center"/>
        <w:rPr>
          <w:rFonts w:eastAsia="Times New Roman" w:cs="Times New Roman"/>
          <w:sz w:val="24"/>
          <w:szCs w:val="24"/>
          <w:lang w:eastAsia="ru-RU"/>
        </w:rPr>
      </w:pPr>
      <w:bookmarkStart w:id="197" w:name="n175"/>
      <w:bookmarkEnd w:id="197"/>
      <w:r w:rsidRPr="00C46268">
        <w:rPr>
          <w:rFonts w:eastAsia="Times New Roman" w:cs="Times New Roman"/>
          <w:sz w:val="24"/>
          <w:szCs w:val="24"/>
          <w:lang w:eastAsia="ru-RU"/>
        </w:rPr>
        <w:t>КБ = УС,</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87"/>
        <w:gridCol w:w="563"/>
        <w:gridCol w:w="282"/>
        <w:gridCol w:w="8337"/>
      </w:tblGrid>
      <w:tr w:rsidR="00C46268" w:rsidRPr="00C46268" w:rsidTr="00C46268">
        <w:tc>
          <w:tcPr>
            <w:tcW w:w="570" w:type="dxa"/>
            <w:tcBorders>
              <w:top w:val="nil"/>
              <w:left w:val="nil"/>
              <w:bottom w:val="nil"/>
              <w:right w:val="nil"/>
            </w:tcBorders>
            <w:hideMark/>
          </w:tcPr>
          <w:p w:rsidR="00C46268" w:rsidRPr="00C46268" w:rsidRDefault="00C46268" w:rsidP="00C46268">
            <w:pPr>
              <w:spacing w:before="150" w:after="150"/>
              <w:jc w:val="center"/>
              <w:rPr>
                <w:rFonts w:eastAsia="Times New Roman" w:cs="Times New Roman"/>
                <w:sz w:val="24"/>
                <w:szCs w:val="24"/>
                <w:lang w:eastAsia="ru-RU"/>
              </w:rPr>
            </w:pPr>
            <w:bookmarkStart w:id="198" w:name="n176"/>
            <w:bookmarkEnd w:id="198"/>
            <w:r w:rsidRPr="00C46268">
              <w:rPr>
                <w:rFonts w:eastAsia="Times New Roman" w:cs="Times New Roman"/>
                <w:sz w:val="24"/>
                <w:szCs w:val="24"/>
                <w:lang w:eastAsia="ru-RU"/>
              </w:rPr>
              <w:t>де</w:t>
            </w:r>
          </w:p>
        </w:tc>
        <w:tc>
          <w:tcPr>
            <w:tcW w:w="630" w:type="dxa"/>
            <w:tcBorders>
              <w:top w:val="nil"/>
              <w:left w:val="nil"/>
              <w:bottom w:val="nil"/>
              <w:right w:val="nil"/>
            </w:tcBorders>
            <w:hideMark/>
          </w:tcPr>
          <w:p w:rsidR="00C46268" w:rsidRPr="00C46268" w:rsidRDefault="00C46268" w:rsidP="00C46268">
            <w:pPr>
              <w:spacing w:before="150" w:after="150"/>
              <w:jc w:val="center"/>
              <w:rPr>
                <w:rFonts w:eastAsia="Times New Roman" w:cs="Times New Roman"/>
                <w:sz w:val="24"/>
                <w:szCs w:val="24"/>
                <w:lang w:eastAsia="ru-RU"/>
              </w:rPr>
            </w:pPr>
            <w:r w:rsidRPr="00C46268">
              <w:rPr>
                <w:rFonts w:eastAsia="Times New Roman" w:cs="Times New Roman"/>
                <w:b/>
                <w:bCs/>
                <w:sz w:val="24"/>
                <w:szCs w:val="24"/>
                <w:lang w:eastAsia="ru-RU"/>
              </w:rPr>
              <w:t>УС</w:t>
            </w:r>
          </w:p>
        </w:tc>
        <w:tc>
          <w:tcPr>
            <w:tcW w:w="345" w:type="dxa"/>
            <w:tcBorders>
              <w:top w:val="nil"/>
              <w:left w:val="nil"/>
              <w:bottom w:val="nil"/>
              <w:right w:val="nil"/>
            </w:tcBorders>
            <w:hideMark/>
          </w:tcPr>
          <w:p w:rsidR="00C46268" w:rsidRPr="00C46268" w:rsidRDefault="00C46268" w:rsidP="00C46268">
            <w:pPr>
              <w:spacing w:before="150" w:after="150"/>
              <w:jc w:val="center"/>
              <w:rPr>
                <w:rFonts w:eastAsia="Times New Roman" w:cs="Times New Roman"/>
                <w:sz w:val="24"/>
                <w:szCs w:val="24"/>
                <w:lang w:eastAsia="ru-RU"/>
              </w:rPr>
            </w:pPr>
            <w:r w:rsidRPr="00C46268">
              <w:rPr>
                <w:rFonts w:eastAsia="Times New Roman" w:cs="Times New Roman"/>
                <w:sz w:val="24"/>
                <w:szCs w:val="24"/>
                <w:lang w:eastAsia="ru-RU"/>
              </w:rPr>
              <w:t>-</w:t>
            </w:r>
          </w:p>
        </w:tc>
        <w:tc>
          <w:tcPr>
            <w:tcW w:w="10815" w:type="dxa"/>
            <w:tcBorders>
              <w:top w:val="nil"/>
              <w:left w:val="nil"/>
              <w:bottom w:val="nil"/>
              <w:right w:val="nil"/>
            </w:tcBorders>
            <w:hideMark/>
          </w:tcPr>
          <w:p w:rsidR="00C46268" w:rsidRPr="00C46268" w:rsidRDefault="00C46268" w:rsidP="00C46268">
            <w:pPr>
              <w:spacing w:before="150" w:after="150"/>
              <w:jc w:val="left"/>
              <w:rPr>
                <w:rFonts w:eastAsia="Times New Roman" w:cs="Times New Roman"/>
                <w:sz w:val="24"/>
                <w:szCs w:val="24"/>
                <w:lang w:eastAsia="ru-RU"/>
              </w:rPr>
            </w:pPr>
            <w:r w:rsidRPr="00C46268">
              <w:rPr>
                <w:rFonts w:eastAsia="Times New Roman" w:cs="Times New Roman"/>
                <w:sz w:val="24"/>
                <w:szCs w:val="24"/>
                <w:lang w:eastAsia="ru-RU"/>
              </w:rPr>
              <w:t>оцінка індивідуальної усної співбесіди.</w:t>
            </w:r>
          </w:p>
        </w:tc>
      </w:tr>
    </w:tbl>
    <w:p w:rsidR="00C46268" w:rsidRPr="00C46268" w:rsidRDefault="00C46268" w:rsidP="00C46268">
      <w:pPr>
        <w:spacing w:after="150"/>
        <w:ind w:firstLine="450"/>
        <w:rPr>
          <w:rFonts w:eastAsia="Times New Roman" w:cs="Times New Roman"/>
          <w:sz w:val="24"/>
          <w:szCs w:val="24"/>
          <w:lang w:eastAsia="ru-RU"/>
        </w:rPr>
      </w:pPr>
      <w:bookmarkStart w:id="199" w:name="n177"/>
      <w:bookmarkEnd w:id="199"/>
      <w:r w:rsidRPr="00C46268">
        <w:rPr>
          <w:rFonts w:eastAsia="Times New Roman" w:cs="Times New Roman"/>
          <w:sz w:val="24"/>
          <w:szCs w:val="24"/>
          <w:lang w:eastAsia="ru-RU"/>
        </w:rPr>
        <w:t>6. В інших випадках конкурсний бал розраховується відповідно до Правил прийому.</w:t>
      </w:r>
    </w:p>
    <w:p w:rsidR="00C46268" w:rsidRPr="00C46268" w:rsidRDefault="00C46268" w:rsidP="00C46268">
      <w:pPr>
        <w:spacing w:after="150"/>
        <w:ind w:firstLine="450"/>
        <w:rPr>
          <w:rFonts w:eastAsia="Times New Roman" w:cs="Times New Roman"/>
          <w:sz w:val="24"/>
          <w:szCs w:val="24"/>
          <w:lang w:eastAsia="ru-RU"/>
        </w:rPr>
      </w:pPr>
      <w:bookmarkStart w:id="200" w:name="n178"/>
      <w:bookmarkEnd w:id="200"/>
      <w:r w:rsidRPr="00C46268">
        <w:rPr>
          <w:rFonts w:eastAsia="Times New Roman" w:cs="Times New Roman"/>
          <w:sz w:val="24"/>
          <w:szCs w:val="24"/>
          <w:lang w:eastAsia="ru-RU"/>
        </w:rPr>
        <w:t>7. Заклад освіти у Правилах прийому самостійно визначає мінімальне значення кількості балів з вступних випробувань, з якими вступник допускається до участі у конкурсному відборі.</w:t>
      </w:r>
    </w:p>
    <w:p w:rsidR="00C46268" w:rsidRPr="00C46268" w:rsidRDefault="00C46268" w:rsidP="00C46268">
      <w:pPr>
        <w:spacing w:after="150"/>
        <w:ind w:firstLine="450"/>
        <w:rPr>
          <w:rFonts w:eastAsia="Times New Roman" w:cs="Times New Roman"/>
          <w:sz w:val="24"/>
          <w:szCs w:val="24"/>
          <w:lang w:eastAsia="ru-RU"/>
        </w:rPr>
      </w:pPr>
      <w:bookmarkStart w:id="201" w:name="n179"/>
      <w:bookmarkEnd w:id="201"/>
      <w:r w:rsidRPr="00C46268">
        <w:rPr>
          <w:rFonts w:eastAsia="Times New Roman" w:cs="Times New Roman"/>
          <w:sz w:val="24"/>
          <w:szCs w:val="24"/>
          <w:lang w:eastAsia="ru-RU"/>
        </w:rPr>
        <w:t>8. Програми індивідуальних усних співбесід затверджують голови приймальних комісій закладів освіти не пізніше ніж 31 травня відповідного року вступної кампанії.</w:t>
      </w:r>
    </w:p>
    <w:p w:rsidR="00C46268" w:rsidRPr="00C46268" w:rsidRDefault="00C46268" w:rsidP="00C46268">
      <w:pPr>
        <w:spacing w:after="150"/>
        <w:ind w:firstLine="450"/>
        <w:rPr>
          <w:rFonts w:eastAsia="Times New Roman" w:cs="Times New Roman"/>
          <w:sz w:val="24"/>
          <w:szCs w:val="24"/>
          <w:lang w:eastAsia="ru-RU"/>
        </w:rPr>
      </w:pPr>
      <w:bookmarkStart w:id="202" w:name="n180"/>
      <w:bookmarkEnd w:id="202"/>
      <w:r w:rsidRPr="00C46268">
        <w:rPr>
          <w:rFonts w:eastAsia="Times New Roman" w:cs="Times New Roman"/>
          <w:sz w:val="24"/>
          <w:szCs w:val="24"/>
          <w:lang w:eastAsia="ru-RU"/>
        </w:rPr>
        <w:t>Індивідуальні усні співбесіди для вступників на основі повної загальної (профільної) середньої освіти проводяться за програмами зовнішнього незалежного оцінювання на основі повної загальної середньої освіти.</w:t>
      </w:r>
    </w:p>
    <w:p w:rsidR="00C46268" w:rsidRPr="00C46268" w:rsidRDefault="00C46268" w:rsidP="00C46268">
      <w:pPr>
        <w:spacing w:after="150"/>
        <w:ind w:firstLine="450"/>
        <w:rPr>
          <w:rFonts w:eastAsia="Times New Roman" w:cs="Times New Roman"/>
          <w:sz w:val="24"/>
          <w:szCs w:val="24"/>
          <w:lang w:eastAsia="ru-RU"/>
        </w:rPr>
      </w:pPr>
      <w:bookmarkStart w:id="203" w:name="n181"/>
      <w:bookmarkEnd w:id="203"/>
      <w:r w:rsidRPr="00C46268">
        <w:rPr>
          <w:rFonts w:eastAsia="Times New Roman" w:cs="Times New Roman"/>
          <w:sz w:val="24"/>
          <w:szCs w:val="24"/>
          <w:lang w:eastAsia="ru-RU"/>
        </w:rPr>
        <w:lastRenderedPageBreak/>
        <w:t>Програми творчих конкурсів розробляються і затверджуються головами приймальних комісій закладів освіти не пізніше ніж 10 травня відповідного року вступної кампанії. Не допускається введення до творчих конкурсів завдань, що виходять за межі зазначених програм.</w:t>
      </w:r>
    </w:p>
    <w:p w:rsidR="00C46268" w:rsidRPr="00C46268" w:rsidRDefault="00C46268" w:rsidP="00C46268">
      <w:pPr>
        <w:spacing w:after="150"/>
        <w:ind w:firstLine="450"/>
        <w:rPr>
          <w:rFonts w:eastAsia="Times New Roman" w:cs="Times New Roman"/>
          <w:sz w:val="24"/>
          <w:szCs w:val="24"/>
          <w:lang w:eastAsia="ru-RU"/>
        </w:rPr>
      </w:pPr>
      <w:bookmarkStart w:id="204" w:name="n182"/>
      <w:bookmarkEnd w:id="204"/>
      <w:r w:rsidRPr="00C46268">
        <w:rPr>
          <w:rFonts w:eastAsia="Times New Roman" w:cs="Times New Roman"/>
          <w:sz w:val="24"/>
          <w:szCs w:val="24"/>
          <w:lang w:eastAsia="ru-RU"/>
        </w:rPr>
        <w:t>Програми індивідуальних усних співбесід та творчих конкурсів обов’язково оприлюднюються на вебсайтах (вебсторінках) закладів освіти. У програмах мають міститися критерії оцінювання підготовленості вступників.</w:t>
      </w:r>
    </w:p>
    <w:p w:rsidR="00C46268" w:rsidRPr="00C46268" w:rsidRDefault="00C46268" w:rsidP="00C46268">
      <w:pPr>
        <w:spacing w:after="150"/>
        <w:ind w:firstLine="450"/>
        <w:rPr>
          <w:rFonts w:eastAsia="Times New Roman" w:cs="Times New Roman"/>
          <w:sz w:val="24"/>
          <w:szCs w:val="24"/>
          <w:lang w:eastAsia="ru-RU"/>
        </w:rPr>
      </w:pPr>
      <w:bookmarkStart w:id="205" w:name="n183"/>
      <w:bookmarkEnd w:id="205"/>
      <w:r w:rsidRPr="00C46268">
        <w:rPr>
          <w:rFonts w:eastAsia="Times New Roman" w:cs="Times New Roman"/>
          <w:sz w:val="24"/>
          <w:szCs w:val="24"/>
          <w:lang w:eastAsia="ru-RU"/>
        </w:rPr>
        <w:t>Форму проведення індивідуальних усних співбесід та творчих конкурсів заклад обирає самостійно з урахуванням необхідності створення безпечних і нешкідливих умов та дотриманням медико-санітарних вимог.</w:t>
      </w:r>
    </w:p>
    <w:p w:rsidR="00C46268" w:rsidRPr="00C46268" w:rsidRDefault="00C46268" w:rsidP="00C46268">
      <w:pPr>
        <w:spacing w:after="150"/>
        <w:ind w:firstLine="450"/>
        <w:rPr>
          <w:rFonts w:eastAsia="Times New Roman" w:cs="Times New Roman"/>
          <w:sz w:val="24"/>
          <w:szCs w:val="24"/>
          <w:lang w:eastAsia="ru-RU"/>
        </w:rPr>
      </w:pPr>
      <w:bookmarkStart w:id="206" w:name="n184"/>
      <w:bookmarkEnd w:id="206"/>
      <w:r w:rsidRPr="00C46268">
        <w:rPr>
          <w:rFonts w:eastAsia="Times New Roman" w:cs="Times New Roman"/>
          <w:sz w:val="24"/>
          <w:szCs w:val="24"/>
          <w:lang w:eastAsia="ru-RU"/>
        </w:rPr>
        <w:t>Вимоги до мотиваційних листів, затверджуються головами приймальних комісій та оприлюднюються на вебсайті (вебсторінці) закладів освіти не пізніше 1 червня.</w:t>
      </w:r>
    </w:p>
    <w:p w:rsidR="00C46268" w:rsidRPr="00C46268" w:rsidRDefault="00C46268" w:rsidP="00C46268">
      <w:pPr>
        <w:spacing w:after="150"/>
        <w:ind w:firstLine="450"/>
        <w:rPr>
          <w:rFonts w:eastAsia="Times New Roman" w:cs="Times New Roman"/>
          <w:sz w:val="24"/>
          <w:szCs w:val="24"/>
          <w:lang w:eastAsia="ru-RU"/>
        </w:rPr>
      </w:pPr>
      <w:bookmarkStart w:id="207" w:name="n396"/>
      <w:bookmarkEnd w:id="207"/>
      <w:r w:rsidRPr="00C46268">
        <w:rPr>
          <w:rFonts w:eastAsia="Times New Roman" w:cs="Times New Roman"/>
          <w:i/>
          <w:iCs/>
          <w:sz w:val="24"/>
          <w:szCs w:val="24"/>
          <w:lang w:eastAsia="ru-RU"/>
        </w:rPr>
        <w:t>{Абзац шостий пункту 8 розділу VII із змінами, внесеними згідно з Наказом Міністерства освіти і науки </w:t>
      </w:r>
      <w:hyperlink r:id="rId59" w:anchor="n55" w:tgtFrame="_blank" w:history="1">
        <w:r w:rsidRPr="00C46268">
          <w:rPr>
            <w:rFonts w:eastAsia="Times New Roman" w:cs="Times New Roman"/>
            <w:i/>
            <w:iCs/>
            <w:color w:val="000099"/>
            <w:sz w:val="24"/>
            <w:szCs w:val="24"/>
            <w:u w:val="single"/>
            <w:lang w:eastAsia="ru-RU"/>
          </w:rPr>
          <w:t>№ 594 від 27.06.2022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208" w:name="n397"/>
      <w:bookmarkEnd w:id="208"/>
      <w:r w:rsidRPr="00C46268">
        <w:rPr>
          <w:rFonts w:eastAsia="Times New Roman" w:cs="Times New Roman"/>
          <w:sz w:val="24"/>
          <w:szCs w:val="24"/>
          <w:lang w:eastAsia="ru-RU"/>
        </w:rPr>
        <w:t>Заклад освіти проводить перевірку мотиваційних листів на оригінальність тексту та забезпечує можливість доступу до результатів такої перевірки уповноваженому з питань запобігання та виявлення корупції (далі - уповноважений).</w:t>
      </w:r>
    </w:p>
    <w:p w:rsidR="00C46268" w:rsidRPr="00C46268" w:rsidRDefault="00C46268" w:rsidP="00C46268">
      <w:pPr>
        <w:spacing w:after="150"/>
        <w:ind w:firstLine="450"/>
        <w:rPr>
          <w:rFonts w:eastAsia="Times New Roman" w:cs="Times New Roman"/>
          <w:sz w:val="24"/>
          <w:szCs w:val="24"/>
          <w:lang w:eastAsia="ru-RU"/>
        </w:rPr>
      </w:pPr>
      <w:bookmarkStart w:id="209" w:name="n398"/>
      <w:bookmarkEnd w:id="209"/>
      <w:r w:rsidRPr="00C46268">
        <w:rPr>
          <w:rFonts w:eastAsia="Times New Roman" w:cs="Times New Roman"/>
          <w:i/>
          <w:iCs/>
          <w:sz w:val="24"/>
          <w:szCs w:val="24"/>
          <w:lang w:eastAsia="ru-RU"/>
        </w:rPr>
        <w:t>{Пункт 8 розділу VII доповнено новим абзацом згідно з Наказом Міністерства освіти і науки </w:t>
      </w:r>
      <w:hyperlink r:id="rId60" w:anchor="n56" w:tgtFrame="_blank" w:history="1">
        <w:r w:rsidRPr="00C46268">
          <w:rPr>
            <w:rFonts w:eastAsia="Times New Roman" w:cs="Times New Roman"/>
            <w:i/>
            <w:iCs/>
            <w:color w:val="000099"/>
            <w:sz w:val="24"/>
            <w:szCs w:val="24"/>
            <w:u w:val="single"/>
            <w:lang w:eastAsia="ru-RU"/>
          </w:rPr>
          <w:t>№ 594 від 27.06.2022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210" w:name="n185"/>
      <w:bookmarkEnd w:id="210"/>
      <w:r w:rsidRPr="00C46268">
        <w:rPr>
          <w:rFonts w:eastAsia="Times New Roman" w:cs="Times New Roman"/>
          <w:sz w:val="24"/>
          <w:szCs w:val="24"/>
          <w:lang w:eastAsia="ru-RU"/>
        </w:rPr>
        <w:t>9. Особи, які без поважних причин (визнаних такими за рішенням приймальної комісії) не з’явилися на вступні випробування у визначений розкладом час, особи, знання яких було оцінено балами нижче встановленого Правилами прийому мінімального значення, а також особи, які забрали документи після дати закінчення прийому документів, до участі в конкурсному відборі не допускаються. Перескладання вступних випробувань не допускається.</w:t>
      </w:r>
    </w:p>
    <w:p w:rsidR="00C46268" w:rsidRPr="00C46268" w:rsidRDefault="00C46268" w:rsidP="00C46268">
      <w:pPr>
        <w:spacing w:after="150"/>
        <w:ind w:firstLine="450"/>
        <w:rPr>
          <w:rFonts w:eastAsia="Times New Roman" w:cs="Times New Roman"/>
          <w:sz w:val="24"/>
          <w:szCs w:val="24"/>
          <w:lang w:eastAsia="ru-RU"/>
        </w:rPr>
      </w:pPr>
      <w:bookmarkStart w:id="211" w:name="n186"/>
      <w:bookmarkEnd w:id="211"/>
      <w:r w:rsidRPr="00C46268">
        <w:rPr>
          <w:rFonts w:eastAsia="Times New Roman" w:cs="Times New Roman"/>
          <w:sz w:val="24"/>
          <w:szCs w:val="24"/>
          <w:lang w:eastAsia="ru-RU"/>
        </w:rPr>
        <w:t>10. Апеляції на результати вступних випробувань, проведених закладом освіти, розглядає апеляційна комісія цього закладу освіти, склад та порядок роботи якої затверджуються наказом закладу освіти, з урахуванням необхідності залучення до її діяльності представників громадськості, органів студентського самоврядування, зовнішніх експертів.</w:t>
      </w:r>
    </w:p>
    <w:p w:rsidR="00C46268" w:rsidRPr="00C46268" w:rsidRDefault="00C46268" w:rsidP="00C46268">
      <w:pPr>
        <w:spacing w:after="150"/>
        <w:ind w:firstLine="450"/>
        <w:rPr>
          <w:rFonts w:eastAsia="Times New Roman" w:cs="Times New Roman"/>
          <w:sz w:val="24"/>
          <w:szCs w:val="24"/>
          <w:lang w:eastAsia="ru-RU"/>
        </w:rPr>
      </w:pPr>
      <w:bookmarkStart w:id="212" w:name="n399"/>
      <w:bookmarkEnd w:id="212"/>
      <w:r w:rsidRPr="00C46268">
        <w:rPr>
          <w:rFonts w:eastAsia="Times New Roman" w:cs="Times New Roman"/>
          <w:i/>
          <w:iCs/>
          <w:sz w:val="24"/>
          <w:szCs w:val="24"/>
          <w:lang w:eastAsia="ru-RU"/>
        </w:rPr>
        <w:t>{Пункт 10 розділу VII в редакції Наказу Міністерства освіти і науки </w:t>
      </w:r>
      <w:hyperlink r:id="rId61" w:anchor="n58" w:tgtFrame="_blank" w:history="1">
        <w:r w:rsidRPr="00C46268">
          <w:rPr>
            <w:rFonts w:eastAsia="Times New Roman" w:cs="Times New Roman"/>
            <w:i/>
            <w:iCs/>
            <w:color w:val="000099"/>
            <w:sz w:val="24"/>
            <w:szCs w:val="24"/>
            <w:u w:val="single"/>
            <w:lang w:eastAsia="ru-RU"/>
          </w:rPr>
          <w:t>№ 594 від 27.06.2022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213" w:name="n187"/>
      <w:bookmarkEnd w:id="213"/>
      <w:r w:rsidRPr="00C46268">
        <w:rPr>
          <w:rFonts w:eastAsia="Times New Roman" w:cs="Times New Roman"/>
          <w:sz w:val="24"/>
          <w:szCs w:val="24"/>
          <w:lang w:eastAsia="ru-RU"/>
        </w:rPr>
        <w:t>11. Відомості щодо результатів вступних випробувань вносяться до ЄДЕБО.</w:t>
      </w:r>
    </w:p>
    <w:p w:rsidR="00C46268" w:rsidRPr="00C46268" w:rsidRDefault="00C46268" w:rsidP="00C46268">
      <w:pPr>
        <w:spacing w:after="150"/>
        <w:ind w:firstLine="450"/>
        <w:rPr>
          <w:rFonts w:eastAsia="Times New Roman" w:cs="Times New Roman"/>
          <w:sz w:val="24"/>
          <w:szCs w:val="24"/>
          <w:lang w:eastAsia="ru-RU"/>
        </w:rPr>
      </w:pPr>
      <w:bookmarkStart w:id="214" w:name="n188"/>
      <w:bookmarkEnd w:id="214"/>
      <w:r w:rsidRPr="00C46268">
        <w:rPr>
          <w:rFonts w:eastAsia="Times New Roman" w:cs="Times New Roman"/>
          <w:sz w:val="24"/>
          <w:szCs w:val="24"/>
          <w:lang w:eastAsia="ru-RU"/>
        </w:rPr>
        <w:t>12. Офіційне оголошення результатів творчих конкурсів на місця державного або регіонального замовлення, та інформацію про досягнення мінімального прохідного бала, здійснюється шляхом розміщення відповідних відомостей на офіційних вебсайтах (вебсторінках) закладів освіти та вноситься до ЄДЕБО не пізніше наступного дня після їх проведення.</w:t>
      </w:r>
    </w:p>
    <w:p w:rsidR="00C46268" w:rsidRPr="00C46268" w:rsidRDefault="00C46268" w:rsidP="00C46268">
      <w:pPr>
        <w:spacing w:after="150"/>
        <w:ind w:firstLine="450"/>
        <w:rPr>
          <w:rFonts w:eastAsia="Times New Roman" w:cs="Times New Roman"/>
          <w:sz w:val="24"/>
          <w:szCs w:val="24"/>
          <w:lang w:eastAsia="ru-RU"/>
        </w:rPr>
      </w:pPr>
      <w:bookmarkStart w:id="215" w:name="n189"/>
      <w:bookmarkEnd w:id="215"/>
      <w:r w:rsidRPr="00C46268">
        <w:rPr>
          <w:rFonts w:eastAsia="Times New Roman" w:cs="Times New Roman"/>
          <w:sz w:val="24"/>
          <w:szCs w:val="24"/>
          <w:lang w:eastAsia="ru-RU"/>
        </w:rPr>
        <w:t>13. Рішенням приймальної комісії результати індивідуальної усної співбесіди щодо вступу на певну конкурсну пропозицію можуть бути зараховані за заявою вступника для участі в конкурсному відборі на іншу конкурсну пропозицію, для якої передбачено проходження індивідуальної усної співбесіди, в цьому закладі освіти.</w:t>
      </w:r>
    </w:p>
    <w:p w:rsidR="00C46268" w:rsidRPr="00C46268" w:rsidRDefault="00C46268" w:rsidP="00C46268">
      <w:pPr>
        <w:spacing w:before="150" w:after="150"/>
        <w:ind w:left="225" w:right="225"/>
        <w:jc w:val="center"/>
        <w:rPr>
          <w:rFonts w:eastAsia="Times New Roman" w:cs="Times New Roman"/>
          <w:sz w:val="24"/>
          <w:szCs w:val="24"/>
          <w:lang w:eastAsia="ru-RU"/>
        </w:rPr>
      </w:pPr>
      <w:bookmarkStart w:id="216" w:name="n190"/>
      <w:bookmarkEnd w:id="216"/>
      <w:r w:rsidRPr="00C46268">
        <w:rPr>
          <w:rFonts w:eastAsia="Times New Roman" w:cs="Times New Roman"/>
          <w:b/>
          <w:bCs/>
          <w:szCs w:val="28"/>
          <w:lang w:eastAsia="ru-RU"/>
        </w:rPr>
        <w:t>VIII. Спеціальні умови участі в конкурсному відборі для здобуття освітньо-професійного ступеня фахового молодшого бакалавра</w:t>
      </w:r>
    </w:p>
    <w:p w:rsidR="00C46268" w:rsidRPr="00C46268" w:rsidRDefault="00C46268" w:rsidP="00C46268">
      <w:pPr>
        <w:spacing w:after="150"/>
        <w:ind w:firstLine="450"/>
        <w:rPr>
          <w:rFonts w:eastAsia="Times New Roman" w:cs="Times New Roman"/>
          <w:sz w:val="24"/>
          <w:szCs w:val="24"/>
          <w:lang w:eastAsia="ru-RU"/>
        </w:rPr>
      </w:pPr>
      <w:bookmarkStart w:id="217" w:name="n191"/>
      <w:bookmarkEnd w:id="217"/>
      <w:r w:rsidRPr="00C46268">
        <w:rPr>
          <w:rFonts w:eastAsia="Times New Roman" w:cs="Times New Roman"/>
          <w:sz w:val="24"/>
          <w:szCs w:val="24"/>
          <w:lang w:eastAsia="ru-RU"/>
        </w:rPr>
        <w:lastRenderedPageBreak/>
        <w:t>1. Спеціальними умовами на здобуття фахової передвищої освіти за кошти державного або місцевого бюджету (за державним або регіональним замовленням) є:</w:t>
      </w:r>
    </w:p>
    <w:p w:rsidR="00C46268" w:rsidRPr="00C46268" w:rsidRDefault="00C46268" w:rsidP="00C46268">
      <w:pPr>
        <w:spacing w:after="150"/>
        <w:ind w:firstLine="450"/>
        <w:rPr>
          <w:rFonts w:eastAsia="Times New Roman" w:cs="Times New Roman"/>
          <w:sz w:val="24"/>
          <w:szCs w:val="24"/>
          <w:lang w:eastAsia="ru-RU"/>
        </w:rPr>
      </w:pPr>
      <w:bookmarkStart w:id="218" w:name="n192"/>
      <w:bookmarkEnd w:id="218"/>
      <w:r w:rsidRPr="00C46268">
        <w:rPr>
          <w:rFonts w:eastAsia="Times New Roman" w:cs="Times New Roman"/>
          <w:sz w:val="24"/>
          <w:szCs w:val="24"/>
          <w:lang w:eastAsia="ru-RU"/>
        </w:rPr>
        <w:t>зарахування за результатами позитивної оцінки індивідуальної усної співбесіди або творчого конкурсу на місця державного або регіонального замовлення;</w:t>
      </w:r>
    </w:p>
    <w:p w:rsidR="00C46268" w:rsidRPr="00C46268" w:rsidRDefault="00C46268" w:rsidP="00C46268">
      <w:pPr>
        <w:spacing w:after="150"/>
        <w:ind w:firstLine="450"/>
        <w:rPr>
          <w:rFonts w:eastAsia="Times New Roman" w:cs="Times New Roman"/>
          <w:sz w:val="24"/>
          <w:szCs w:val="24"/>
          <w:lang w:eastAsia="ru-RU"/>
        </w:rPr>
      </w:pPr>
      <w:bookmarkStart w:id="219" w:name="n193"/>
      <w:bookmarkEnd w:id="219"/>
      <w:r w:rsidRPr="00C46268">
        <w:rPr>
          <w:rFonts w:eastAsia="Times New Roman" w:cs="Times New Roman"/>
          <w:sz w:val="24"/>
          <w:szCs w:val="24"/>
          <w:lang w:eastAsia="ru-RU"/>
        </w:rPr>
        <w:t>переведення на вакантні місця державного або регіонального замовлення осіб у порядку, передбаченому цим Порядком, якщо вони зараховані на навчання за іншими джерелами фінансування на основну конкурсну пропозицію.</w:t>
      </w:r>
    </w:p>
    <w:p w:rsidR="00C46268" w:rsidRPr="00C46268" w:rsidRDefault="00C46268" w:rsidP="00C46268">
      <w:pPr>
        <w:spacing w:after="150"/>
        <w:ind w:firstLine="450"/>
        <w:rPr>
          <w:rFonts w:eastAsia="Times New Roman" w:cs="Times New Roman"/>
          <w:sz w:val="24"/>
          <w:szCs w:val="24"/>
          <w:lang w:eastAsia="ru-RU"/>
        </w:rPr>
      </w:pPr>
      <w:bookmarkStart w:id="220" w:name="n194"/>
      <w:bookmarkEnd w:id="220"/>
      <w:r w:rsidRPr="00C46268">
        <w:rPr>
          <w:rFonts w:eastAsia="Times New Roman" w:cs="Times New Roman"/>
          <w:sz w:val="24"/>
          <w:szCs w:val="24"/>
          <w:lang w:eastAsia="ru-RU"/>
        </w:rPr>
        <w:t>2. Проходять вступні випробування у формі індивідуальної усної співбесіди або творчого конкурсу та в разі отримання позитивної оцінки рекомендуються до зарахування на навчання за кошти державного або місцевого бюджету (за державним або регіональним замовленням)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C46268" w:rsidRPr="00C46268" w:rsidRDefault="00C46268" w:rsidP="00C46268">
      <w:pPr>
        <w:spacing w:after="150"/>
        <w:ind w:firstLine="450"/>
        <w:rPr>
          <w:rFonts w:eastAsia="Times New Roman" w:cs="Times New Roman"/>
          <w:sz w:val="24"/>
          <w:szCs w:val="24"/>
          <w:lang w:eastAsia="ru-RU"/>
        </w:rPr>
      </w:pPr>
      <w:bookmarkStart w:id="221" w:name="n195"/>
      <w:bookmarkEnd w:id="221"/>
      <w:r w:rsidRPr="00C46268">
        <w:rPr>
          <w:rFonts w:eastAsia="Times New Roman" w:cs="Times New Roman"/>
          <w:sz w:val="24"/>
          <w:szCs w:val="24"/>
          <w:lang w:eastAsia="ru-RU"/>
        </w:rPr>
        <w:t>особи з інвалідністю внаслідок війни відповідно до </w:t>
      </w:r>
      <w:hyperlink r:id="rId62" w:anchor="n97" w:tgtFrame="_blank" w:history="1">
        <w:r w:rsidRPr="00C46268">
          <w:rPr>
            <w:rFonts w:eastAsia="Times New Roman" w:cs="Times New Roman"/>
            <w:color w:val="000099"/>
            <w:sz w:val="24"/>
            <w:szCs w:val="24"/>
            <w:u w:val="single"/>
            <w:lang w:eastAsia="ru-RU"/>
          </w:rPr>
          <w:t>пунктів 10-14</w:t>
        </w:r>
      </w:hyperlink>
      <w:r w:rsidRPr="00C46268">
        <w:rPr>
          <w:rFonts w:eastAsia="Times New Roman" w:cs="Times New Roman"/>
          <w:sz w:val="24"/>
          <w:szCs w:val="24"/>
          <w:lang w:eastAsia="ru-RU"/>
        </w:rPr>
        <w:t> статті 7 Закону України «Про статус ветеранів війни, гарантії їх соціального захисту»;</w:t>
      </w:r>
    </w:p>
    <w:p w:rsidR="00C46268" w:rsidRPr="00C46268" w:rsidRDefault="00C46268" w:rsidP="00C46268">
      <w:pPr>
        <w:spacing w:after="150"/>
        <w:ind w:firstLine="450"/>
        <w:rPr>
          <w:rFonts w:eastAsia="Times New Roman" w:cs="Times New Roman"/>
          <w:sz w:val="24"/>
          <w:szCs w:val="24"/>
          <w:lang w:eastAsia="ru-RU"/>
        </w:rPr>
      </w:pPr>
      <w:bookmarkStart w:id="222" w:name="n196"/>
      <w:bookmarkEnd w:id="222"/>
      <w:r w:rsidRPr="00C46268">
        <w:rPr>
          <w:rFonts w:eastAsia="Times New Roman" w:cs="Times New Roman"/>
          <w:sz w:val="24"/>
          <w:szCs w:val="24"/>
          <w:lang w:eastAsia="ru-RU"/>
        </w:rPr>
        <w:t>особи, яким </w:t>
      </w:r>
      <w:hyperlink r:id="rId63" w:tgtFrame="_blank" w:history="1">
        <w:r w:rsidRPr="00C46268">
          <w:rPr>
            <w:rFonts w:eastAsia="Times New Roman" w:cs="Times New Roman"/>
            <w:color w:val="000099"/>
            <w:sz w:val="24"/>
            <w:szCs w:val="24"/>
            <w:u w:val="single"/>
            <w:lang w:eastAsia="ru-RU"/>
          </w:rPr>
          <w:t>Законом України</w:t>
        </w:r>
      </w:hyperlink>
      <w:r w:rsidRPr="00C46268">
        <w:rPr>
          <w:rFonts w:eastAsia="Times New Roman" w:cs="Times New Roman"/>
          <w:sz w:val="24"/>
          <w:szCs w:val="24"/>
          <w:lang w:eastAsia="ru-RU"/>
        </w:rPr>
        <w:t> «Про статус і соціальний захист громадян, які постраждали внаслідок Чорнобильської катастрофи» надане право на прийом без екзаменів до державних закладів вищої освіти за результатами співбесіди;</w:t>
      </w:r>
    </w:p>
    <w:p w:rsidR="00C46268" w:rsidRPr="00C46268" w:rsidRDefault="00C46268" w:rsidP="00C46268">
      <w:pPr>
        <w:spacing w:after="150"/>
        <w:ind w:firstLine="450"/>
        <w:rPr>
          <w:rFonts w:eastAsia="Times New Roman" w:cs="Times New Roman"/>
          <w:sz w:val="24"/>
          <w:szCs w:val="24"/>
          <w:lang w:eastAsia="ru-RU"/>
        </w:rPr>
      </w:pPr>
      <w:bookmarkStart w:id="223" w:name="n197"/>
      <w:bookmarkEnd w:id="223"/>
      <w:r w:rsidRPr="00C46268">
        <w:rPr>
          <w:rFonts w:eastAsia="Times New Roman" w:cs="Times New Roman"/>
          <w:sz w:val="24"/>
          <w:szCs w:val="24"/>
          <w:lang w:eastAsia="ru-RU"/>
        </w:rPr>
        <w:t>особи з інвалідністю, які неспроможні відвідувати заклад освіти (за рекомендацією органів охорони здоров’я та соціального захисту населення);</w:t>
      </w:r>
    </w:p>
    <w:p w:rsidR="00C46268" w:rsidRPr="00C46268" w:rsidRDefault="00C46268" w:rsidP="00C46268">
      <w:pPr>
        <w:spacing w:after="150"/>
        <w:ind w:firstLine="450"/>
        <w:rPr>
          <w:rFonts w:eastAsia="Times New Roman" w:cs="Times New Roman"/>
          <w:sz w:val="24"/>
          <w:szCs w:val="24"/>
          <w:lang w:eastAsia="ru-RU"/>
        </w:rPr>
      </w:pPr>
      <w:bookmarkStart w:id="224" w:name="n198"/>
      <w:bookmarkEnd w:id="224"/>
      <w:r w:rsidRPr="00C46268">
        <w:rPr>
          <w:rFonts w:eastAsia="Times New Roman" w:cs="Times New Roman"/>
          <w:sz w:val="24"/>
          <w:szCs w:val="24"/>
          <w:lang w:eastAsia="ru-RU"/>
        </w:rPr>
        <w:t>особи, визнані постраждалими учасниками Революції Гідності, учасниками бойових дій відповідно до </w:t>
      </w:r>
      <w:hyperlink r:id="rId64" w:tgtFrame="_blank" w:history="1">
        <w:r w:rsidRPr="00C46268">
          <w:rPr>
            <w:rFonts w:eastAsia="Times New Roman" w:cs="Times New Roman"/>
            <w:color w:val="000099"/>
            <w:sz w:val="24"/>
            <w:szCs w:val="24"/>
            <w:u w:val="single"/>
            <w:lang w:eastAsia="ru-RU"/>
          </w:rPr>
          <w:t>Закону України</w:t>
        </w:r>
      </w:hyperlink>
      <w:r w:rsidRPr="00C46268">
        <w:rPr>
          <w:rFonts w:eastAsia="Times New Roman" w:cs="Times New Roman"/>
          <w:sz w:val="24"/>
          <w:szCs w:val="24"/>
          <w:lang w:eastAsia="ru-RU"/>
        </w:rPr>
        <w:t> «Про статус ветеранів війни, гарантії їх соціального захисту», у тому числі ті з них,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p w:rsidR="00C46268" w:rsidRPr="00C46268" w:rsidRDefault="00C46268" w:rsidP="00C46268">
      <w:pPr>
        <w:spacing w:after="150"/>
        <w:ind w:firstLine="450"/>
        <w:rPr>
          <w:rFonts w:eastAsia="Times New Roman" w:cs="Times New Roman"/>
          <w:sz w:val="24"/>
          <w:szCs w:val="24"/>
          <w:lang w:eastAsia="ru-RU"/>
        </w:rPr>
      </w:pPr>
      <w:bookmarkStart w:id="225" w:name="n199"/>
      <w:bookmarkEnd w:id="225"/>
      <w:r w:rsidRPr="00C46268">
        <w:rPr>
          <w:rFonts w:eastAsia="Times New Roman" w:cs="Times New Roman"/>
          <w:sz w:val="24"/>
          <w:szCs w:val="24"/>
          <w:lang w:eastAsia="ru-RU"/>
        </w:rPr>
        <w:t>діти-сироти, діти, позбавлені батьківського піклування, особи з їх числа;</w:t>
      </w:r>
    </w:p>
    <w:p w:rsidR="00C46268" w:rsidRPr="00C46268" w:rsidRDefault="00C46268" w:rsidP="00C46268">
      <w:pPr>
        <w:spacing w:after="150"/>
        <w:ind w:firstLine="450"/>
        <w:rPr>
          <w:rFonts w:eastAsia="Times New Roman" w:cs="Times New Roman"/>
          <w:sz w:val="24"/>
          <w:szCs w:val="24"/>
          <w:lang w:eastAsia="ru-RU"/>
        </w:rPr>
      </w:pPr>
      <w:bookmarkStart w:id="226" w:name="n200"/>
      <w:bookmarkEnd w:id="226"/>
      <w:r w:rsidRPr="00C46268">
        <w:rPr>
          <w:rFonts w:eastAsia="Times New Roman" w:cs="Times New Roman"/>
          <w:sz w:val="24"/>
          <w:szCs w:val="24"/>
          <w:lang w:eastAsia="ru-RU"/>
        </w:rPr>
        <w:t>особи, місцем проживання яких є тимчасово окупована територія, територія населених пунктів на лінії зіткнення та адміністративної межі (які не зареєстровані як внутрішньо переміщені особи) або переселилися з неї після 01 січня 2022 року;</w:t>
      </w:r>
    </w:p>
    <w:p w:rsidR="00C46268" w:rsidRPr="00C46268" w:rsidRDefault="00C46268" w:rsidP="00C46268">
      <w:pPr>
        <w:spacing w:after="150"/>
        <w:ind w:firstLine="450"/>
        <w:rPr>
          <w:rFonts w:eastAsia="Times New Roman" w:cs="Times New Roman"/>
          <w:sz w:val="24"/>
          <w:szCs w:val="24"/>
          <w:lang w:eastAsia="ru-RU"/>
        </w:rPr>
      </w:pPr>
      <w:bookmarkStart w:id="227" w:name="n400"/>
      <w:bookmarkEnd w:id="227"/>
      <w:r w:rsidRPr="00C46268">
        <w:rPr>
          <w:rFonts w:eastAsia="Times New Roman" w:cs="Times New Roman"/>
          <w:i/>
          <w:iCs/>
          <w:sz w:val="24"/>
          <w:szCs w:val="24"/>
          <w:lang w:eastAsia="ru-RU"/>
        </w:rPr>
        <w:t>{Абзац сьомий пункту 2 розділу VIII із змінами, внесеними згідно з Наказом Міністерства освіти і науки </w:t>
      </w:r>
      <w:hyperlink r:id="rId65" w:anchor="n61" w:tgtFrame="_blank" w:history="1">
        <w:r w:rsidRPr="00C46268">
          <w:rPr>
            <w:rFonts w:eastAsia="Times New Roman" w:cs="Times New Roman"/>
            <w:i/>
            <w:iCs/>
            <w:color w:val="000099"/>
            <w:sz w:val="24"/>
            <w:szCs w:val="24"/>
            <w:u w:val="single"/>
            <w:lang w:eastAsia="ru-RU"/>
          </w:rPr>
          <w:t>№ 594 від 27.06.2022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228" w:name="n401"/>
      <w:bookmarkEnd w:id="228"/>
      <w:r w:rsidRPr="00C46268">
        <w:rPr>
          <w:rFonts w:eastAsia="Times New Roman" w:cs="Times New Roman"/>
          <w:sz w:val="24"/>
          <w:szCs w:val="24"/>
          <w:lang w:eastAsia="ru-RU"/>
        </w:rPr>
        <w:t>особи, місце проживання яких зареєстровано (задекларовано) на особливо небезпечній території;</w:t>
      </w:r>
    </w:p>
    <w:p w:rsidR="00C46268" w:rsidRPr="00C46268" w:rsidRDefault="00C46268" w:rsidP="00C46268">
      <w:pPr>
        <w:spacing w:after="150"/>
        <w:ind w:firstLine="450"/>
        <w:rPr>
          <w:rFonts w:eastAsia="Times New Roman" w:cs="Times New Roman"/>
          <w:sz w:val="24"/>
          <w:szCs w:val="24"/>
          <w:lang w:eastAsia="ru-RU"/>
        </w:rPr>
      </w:pPr>
      <w:bookmarkStart w:id="229" w:name="n402"/>
      <w:bookmarkEnd w:id="229"/>
      <w:r w:rsidRPr="00C46268">
        <w:rPr>
          <w:rFonts w:eastAsia="Times New Roman" w:cs="Times New Roman"/>
          <w:i/>
          <w:iCs/>
          <w:sz w:val="24"/>
          <w:szCs w:val="24"/>
          <w:lang w:eastAsia="ru-RU"/>
        </w:rPr>
        <w:t>{Пункт 2 розділу VIII доповнено абзацом восьмим згідно з Наказом Міністерства освіти і науки </w:t>
      </w:r>
      <w:hyperlink r:id="rId66" w:anchor="n62" w:tgtFrame="_blank" w:history="1">
        <w:r w:rsidRPr="00C46268">
          <w:rPr>
            <w:rFonts w:eastAsia="Times New Roman" w:cs="Times New Roman"/>
            <w:i/>
            <w:iCs/>
            <w:color w:val="000099"/>
            <w:sz w:val="24"/>
            <w:szCs w:val="24"/>
            <w:u w:val="single"/>
            <w:lang w:eastAsia="ru-RU"/>
          </w:rPr>
          <w:t>№ 594 від 27.06.2022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230" w:name="n201"/>
      <w:bookmarkEnd w:id="230"/>
      <w:r w:rsidRPr="00C46268">
        <w:rPr>
          <w:rFonts w:eastAsia="Times New Roman" w:cs="Times New Roman"/>
          <w:sz w:val="24"/>
          <w:szCs w:val="24"/>
          <w:lang w:eastAsia="ru-RU"/>
        </w:rPr>
        <w:t>діти загиблих (померлих) осіб, визначених у </w:t>
      </w:r>
      <w:hyperlink r:id="rId67" w:anchor="n657" w:tgtFrame="_blank" w:history="1">
        <w:r w:rsidRPr="00C46268">
          <w:rPr>
            <w:rFonts w:eastAsia="Times New Roman" w:cs="Times New Roman"/>
            <w:color w:val="000099"/>
            <w:sz w:val="24"/>
            <w:szCs w:val="24"/>
            <w:u w:val="single"/>
            <w:lang w:eastAsia="ru-RU"/>
          </w:rPr>
          <w:t>частині першій</w:t>
        </w:r>
      </w:hyperlink>
      <w:r w:rsidRPr="00C46268">
        <w:rPr>
          <w:rFonts w:eastAsia="Times New Roman" w:cs="Times New Roman"/>
          <w:sz w:val="24"/>
          <w:szCs w:val="24"/>
          <w:lang w:eastAsia="ru-RU"/>
        </w:rPr>
        <w:t> статті 10</w:t>
      </w:r>
      <w:r w:rsidRPr="00C46268">
        <w:rPr>
          <w:rFonts w:eastAsia="Times New Roman" w:cs="Times New Roman"/>
          <w:b/>
          <w:bCs/>
          <w:sz w:val="2"/>
          <w:szCs w:val="2"/>
          <w:vertAlign w:val="superscript"/>
          <w:lang w:eastAsia="ru-RU"/>
        </w:rPr>
        <w:t>-</w:t>
      </w:r>
      <w:r w:rsidRPr="00C46268">
        <w:rPr>
          <w:rFonts w:eastAsia="Times New Roman" w:cs="Times New Roman"/>
          <w:b/>
          <w:bCs/>
          <w:sz w:val="16"/>
          <w:szCs w:val="16"/>
          <w:vertAlign w:val="superscript"/>
          <w:lang w:eastAsia="ru-RU"/>
        </w:rPr>
        <w:t>1</w:t>
      </w:r>
      <w:r w:rsidRPr="00C46268">
        <w:rPr>
          <w:rFonts w:eastAsia="Times New Roman" w:cs="Times New Roman"/>
          <w:sz w:val="24"/>
          <w:szCs w:val="24"/>
          <w:lang w:eastAsia="ru-RU"/>
        </w:rPr>
        <w:t> Закону України «Про статус ветеранів війни, гарантії їх соціального захисту», особи з їх числа;</w:t>
      </w:r>
    </w:p>
    <w:p w:rsidR="00C46268" w:rsidRPr="00C46268" w:rsidRDefault="00C46268" w:rsidP="00C46268">
      <w:pPr>
        <w:spacing w:after="150"/>
        <w:ind w:firstLine="450"/>
        <w:rPr>
          <w:rFonts w:eastAsia="Times New Roman" w:cs="Times New Roman"/>
          <w:sz w:val="24"/>
          <w:szCs w:val="24"/>
          <w:lang w:eastAsia="ru-RU"/>
        </w:rPr>
      </w:pPr>
      <w:bookmarkStart w:id="231" w:name="n202"/>
      <w:bookmarkEnd w:id="231"/>
      <w:r w:rsidRPr="00C46268">
        <w:rPr>
          <w:rFonts w:eastAsia="Times New Roman" w:cs="Times New Roman"/>
          <w:sz w:val="24"/>
          <w:szCs w:val="24"/>
          <w:lang w:eastAsia="ru-RU"/>
        </w:rPr>
        <w:t>особи, один з батьків яких загинув або помер внаслідок поранень, каліцтва, контузії чи інших ушкоджень здоров’я, одержаних під час участі у Революції Гідності;</w:t>
      </w:r>
    </w:p>
    <w:p w:rsidR="00C46268" w:rsidRPr="00C46268" w:rsidRDefault="00C46268" w:rsidP="00C46268">
      <w:pPr>
        <w:spacing w:after="150"/>
        <w:ind w:firstLine="450"/>
        <w:rPr>
          <w:rFonts w:eastAsia="Times New Roman" w:cs="Times New Roman"/>
          <w:sz w:val="24"/>
          <w:szCs w:val="24"/>
          <w:lang w:eastAsia="ru-RU"/>
        </w:rPr>
      </w:pPr>
      <w:bookmarkStart w:id="232" w:name="n203"/>
      <w:bookmarkEnd w:id="232"/>
      <w:r w:rsidRPr="00C46268">
        <w:rPr>
          <w:rFonts w:eastAsia="Times New Roman" w:cs="Times New Roman"/>
          <w:sz w:val="24"/>
          <w:szCs w:val="24"/>
          <w:lang w:eastAsia="ru-RU"/>
        </w:rPr>
        <w:t xml:space="preserve">особи, один з батьків яких був учасником бойових дій на території інших держав, які загинули (пропали безвісти) або померли внаслідок поранення, контузії чи каліцтва, одержаних під час воєнних дій та конфліктів на території інших держав, а також внаслідок </w:t>
      </w:r>
      <w:r w:rsidRPr="00C46268">
        <w:rPr>
          <w:rFonts w:eastAsia="Times New Roman" w:cs="Times New Roman"/>
          <w:sz w:val="24"/>
          <w:szCs w:val="24"/>
          <w:lang w:eastAsia="ru-RU"/>
        </w:rPr>
        <w:lastRenderedPageBreak/>
        <w:t>захворювання, пов’язаного з перебуванням на території інших держав під час цих дій та конфліктів;</w:t>
      </w:r>
    </w:p>
    <w:p w:rsidR="00C46268" w:rsidRPr="00C46268" w:rsidRDefault="00C46268" w:rsidP="00C46268">
      <w:pPr>
        <w:spacing w:after="150"/>
        <w:ind w:firstLine="450"/>
        <w:rPr>
          <w:rFonts w:eastAsia="Times New Roman" w:cs="Times New Roman"/>
          <w:sz w:val="24"/>
          <w:szCs w:val="24"/>
          <w:lang w:eastAsia="ru-RU"/>
        </w:rPr>
      </w:pPr>
      <w:bookmarkStart w:id="233" w:name="n204"/>
      <w:bookmarkEnd w:id="233"/>
      <w:r w:rsidRPr="00C46268">
        <w:rPr>
          <w:rFonts w:eastAsia="Times New Roman" w:cs="Times New Roman"/>
          <w:sz w:val="24"/>
          <w:szCs w:val="24"/>
          <w:lang w:eastAsia="ru-RU"/>
        </w:rPr>
        <w:t>особи, у яких один з батьків (усиновлювачів) був військовослужбовцем, який загинув чи визнаний судом безвісно відсутньою особою під час виконання ним обов’язків військової служби;</w:t>
      </w:r>
    </w:p>
    <w:p w:rsidR="00C46268" w:rsidRPr="00C46268" w:rsidRDefault="00C46268" w:rsidP="00C46268">
      <w:pPr>
        <w:spacing w:after="150"/>
        <w:ind w:firstLine="450"/>
        <w:rPr>
          <w:rFonts w:eastAsia="Times New Roman" w:cs="Times New Roman"/>
          <w:sz w:val="24"/>
          <w:szCs w:val="24"/>
          <w:lang w:eastAsia="ru-RU"/>
        </w:rPr>
      </w:pPr>
      <w:bookmarkStart w:id="234" w:name="n205"/>
      <w:bookmarkEnd w:id="234"/>
      <w:r w:rsidRPr="00C46268">
        <w:rPr>
          <w:rFonts w:eastAsia="Times New Roman" w:cs="Times New Roman"/>
          <w:sz w:val="24"/>
          <w:szCs w:val="24"/>
          <w:lang w:eastAsia="ru-RU"/>
        </w:rPr>
        <w:t>особи, у яких один із батьків (усиновлювачів) був поліцейським, який загинув чи визнаний судом безвісно відсутньою особою під час виконання ним службових обов’язків, протягом трьох років після здобуття відповідної загальної середньої освіти;</w:t>
      </w:r>
    </w:p>
    <w:p w:rsidR="00C46268" w:rsidRPr="00C46268" w:rsidRDefault="00C46268" w:rsidP="00C46268">
      <w:pPr>
        <w:spacing w:after="150"/>
        <w:ind w:firstLine="450"/>
        <w:rPr>
          <w:rFonts w:eastAsia="Times New Roman" w:cs="Times New Roman"/>
          <w:sz w:val="24"/>
          <w:szCs w:val="24"/>
          <w:lang w:eastAsia="ru-RU"/>
        </w:rPr>
      </w:pPr>
      <w:bookmarkStart w:id="235" w:name="n206"/>
      <w:bookmarkEnd w:id="235"/>
      <w:r w:rsidRPr="00C46268">
        <w:rPr>
          <w:rFonts w:eastAsia="Times New Roman" w:cs="Times New Roman"/>
          <w:sz w:val="24"/>
          <w:szCs w:val="24"/>
          <w:lang w:eastAsia="ru-RU"/>
        </w:rPr>
        <w:t>особи з інвалідністю I, II груп та діти з інвалідністю віком до 18 років, яким не протипоказане навчання за обраною спеціальністю;</w:t>
      </w:r>
    </w:p>
    <w:p w:rsidR="00C46268" w:rsidRPr="00C46268" w:rsidRDefault="00C46268" w:rsidP="00C46268">
      <w:pPr>
        <w:spacing w:after="150"/>
        <w:ind w:firstLine="450"/>
        <w:rPr>
          <w:rFonts w:eastAsia="Times New Roman" w:cs="Times New Roman"/>
          <w:sz w:val="24"/>
          <w:szCs w:val="24"/>
          <w:lang w:eastAsia="ru-RU"/>
        </w:rPr>
      </w:pPr>
      <w:bookmarkStart w:id="236" w:name="n207"/>
      <w:bookmarkEnd w:id="236"/>
      <w:r w:rsidRPr="00C46268">
        <w:rPr>
          <w:rFonts w:eastAsia="Times New Roman" w:cs="Times New Roman"/>
          <w:sz w:val="24"/>
          <w:szCs w:val="24"/>
          <w:lang w:eastAsia="ru-RU"/>
        </w:rPr>
        <w:t>особи з інвалідністю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 категорія 1 та особи, які постійно проживали у зоні безумовного (обов’язкового) відселення з моменту аварії до прийняття постанови про відселення, (категорія 2);</w:t>
      </w:r>
    </w:p>
    <w:p w:rsidR="00C46268" w:rsidRPr="00C46268" w:rsidRDefault="00C46268" w:rsidP="00C46268">
      <w:pPr>
        <w:spacing w:after="150"/>
        <w:ind w:firstLine="450"/>
        <w:rPr>
          <w:rFonts w:eastAsia="Times New Roman" w:cs="Times New Roman"/>
          <w:sz w:val="24"/>
          <w:szCs w:val="24"/>
          <w:lang w:eastAsia="ru-RU"/>
        </w:rPr>
      </w:pPr>
      <w:bookmarkStart w:id="237" w:name="n208"/>
      <w:bookmarkEnd w:id="237"/>
      <w:r w:rsidRPr="00C46268">
        <w:rPr>
          <w:rFonts w:eastAsia="Times New Roman" w:cs="Times New Roman"/>
          <w:sz w:val="24"/>
          <w:szCs w:val="24"/>
          <w:lang w:eastAsia="ru-RU"/>
        </w:rPr>
        <w:t>діти осіб, визнаних постраждалими учасниками Революції Гідності, учасниками бойових дій, особами з інвалідністю внаслідок війни відповідно до </w:t>
      </w:r>
      <w:hyperlink r:id="rId68" w:tgtFrame="_blank" w:history="1">
        <w:r w:rsidRPr="00C46268">
          <w:rPr>
            <w:rFonts w:eastAsia="Times New Roman" w:cs="Times New Roman"/>
            <w:color w:val="000099"/>
            <w:sz w:val="24"/>
            <w:szCs w:val="24"/>
            <w:u w:val="single"/>
            <w:lang w:eastAsia="ru-RU"/>
          </w:rPr>
          <w:t>Закону України</w:t>
        </w:r>
      </w:hyperlink>
      <w:r w:rsidRPr="00C46268">
        <w:rPr>
          <w:rFonts w:eastAsia="Times New Roman" w:cs="Times New Roman"/>
          <w:sz w:val="24"/>
          <w:szCs w:val="24"/>
          <w:lang w:eastAsia="ru-RU"/>
        </w:rPr>
        <w:t> «Про статус ветеранів війни, гарантії їх соціального захисту»;</w:t>
      </w:r>
    </w:p>
    <w:p w:rsidR="00C46268" w:rsidRPr="00C46268" w:rsidRDefault="00C46268" w:rsidP="00C46268">
      <w:pPr>
        <w:spacing w:after="150"/>
        <w:ind w:firstLine="450"/>
        <w:rPr>
          <w:rFonts w:eastAsia="Times New Roman" w:cs="Times New Roman"/>
          <w:sz w:val="24"/>
          <w:szCs w:val="24"/>
          <w:lang w:eastAsia="ru-RU"/>
        </w:rPr>
      </w:pPr>
      <w:bookmarkStart w:id="238" w:name="n209"/>
      <w:bookmarkEnd w:id="238"/>
      <w:r w:rsidRPr="00C46268">
        <w:rPr>
          <w:rFonts w:eastAsia="Times New Roman" w:cs="Times New Roman"/>
          <w:sz w:val="24"/>
          <w:szCs w:val="24"/>
          <w:lang w:eastAsia="ru-RU"/>
        </w:rPr>
        <w:t>шахтарі, які мають стаж підземної роботи не менше ніж три роки, а також протягом трьох років після здобуття загальної середньої освіти особи, батьки яких є шахтарями та мають стаж підземної роботи не менше ніж 15 років або які загинули внаслідок нещасного випадку на виробництві чи стали особами з інвалідністю I або II групи;</w:t>
      </w:r>
    </w:p>
    <w:p w:rsidR="00C46268" w:rsidRPr="00C46268" w:rsidRDefault="00C46268" w:rsidP="00C46268">
      <w:pPr>
        <w:spacing w:after="150"/>
        <w:ind w:firstLine="450"/>
        <w:rPr>
          <w:rFonts w:eastAsia="Times New Roman" w:cs="Times New Roman"/>
          <w:sz w:val="24"/>
          <w:szCs w:val="24"/>
          <w:lang w:eastAsia="ru-RU"/>
        </w:rPr>
      </w:pPr>
      <w:bookmarkStart w:id="239" w:name="n210"/>
      <w:bookmarkEnd w:id="239"/>
      <w:r w:rsidRPr="00C46268">
        <w:rPr>
          <w:rFonts w:eastAsia="Times New Roman" w:cs="Times New Roman"/>
          <w:sz w:val="24"/>
          <w:szCs w:val="24"/>
          <w:lang w:eastAsia="ru-RU"/>
        </w:rPr>
        <w:t>іноземці та закордонні українці у межах квоти для іноземців.</w:t>
      </w:r>
    </w:p>
    <w:p w:rsidR="00C46268" w:rsidRPr="00C46268" w:rsidRDefault="00C46268" w:rsidP="00C46268">
      <w:pPr>
        <w:spacing w:after="150"/>
        <w:ind w:firstLine="450"/>
        <w:rPr>
          <w:rFonts w:eastAsia="Times New Roman" w:cs="Times New Roman"/>
          <w:sz w:val="24"/>
          <w:szCs w:val="24"/>
          <w:lang w:eastAsia="ru-RU"/>
        </w:rPr>
      </w:pPr>
      <w:bookmarkStart w:id="240" w:name="n211"/>
      <w:bookmarkEnd w:id="240"/>
      <w:r w:rsidRPr="00C46268">
        <w:rPr>
          <w:rFonts w:eastAsia="Times New Roman" w:cs="Times New Roman"/>
          <w:sz w:val="24"/>
          <w:szCs w:val="24"/>
          <w:lang w:eastAsia="ru-RU"/>
        </w:rPr>
        <w:t>Інформація щодо осіб, які мають права на спеціальні умови участі у конкурсному відборі під час вступу, вноситься до ЄДЕБО (із доданням сканованих копій документів, що підтверджують ці права).</w:t>
      </w:r>
    </w:p>
    <w:p w:rsidR="00C46268" w:rsidRPr="00C46268" w:rsidRDefault="00C46268" w:rsidP="00C46268">
      <w:pPr>
        <w:spacing w:after="150"/>
        <w:ind w:firstLine="450"/>
        <w:rPr>
          <w:rFonts w:eastAsia="Times New Roman" w:cs="Times New Roman"/>
          <w:sz w:val="24"/>
          <w:szCs w:val="24"/>
          <w:lang w:eastAsia="ru-RU"/>
        </w:rPr>
      </w:pPr>
      <w:bookmarkStart w:id="241" w:name="n212"/>
      <w:bookmarkEnd w:id="241"/>
      <w:r w:rsidRPr="00C46268">
        <w:rPr>
          <w:rFonts w:eastAsia="Times New Roman" w:cs="Times New Roman"/>
          <w:sz w:val="24"/>
          <w:szCs w:val="24"/>
          <w:lang w:eastAsia="ru-RU"/>
        </w:rPr>
        <w:t>3. Якщо кількість вступників, яких рекомендовано до зарахування відповідно до пункту другого цього розділу та які підтверджують навчання, перевищує тридцять відсотків наданого загального обсягу бюджетних місць за певною спеціальністю (спеціалізацією), то заклад освіти може звернутись до відповідного державного (регіонального) замовника щодо збільшення загального обсягу бюджетних місць на обсяг цього перевищення в межах ліцензованого обсягу відповідної спеціальності.</w:t>
      </w:r>
    </w:p>
    <w:p w:rsidR="00C46268" w:rsidRPr="00C46268" w:rsidRDefault="00C46268" w:rsidP="00C46268">
      <w:pPr>
        <w:spacing w:after="150"/>
        <w:ind w:firstLine="450"/>
        <w:rPr>
          <w:rFonts w:eastAsia="Times New Roman" w:cs="Times New Roman"/>
          <w:sz w:val="24"/>
          <w:szCs w:val="24"/>
          <w:lang w:eastAsia="ru-RU"/>
        </w:rPr>
      </w:pPr>
      <w:bookmarkStart w:id="242" w:name="n213"/>
      <w:bookmarkEnd w:id="242"/>
      <w:r w:rsidRPr="00C46268">
        <w:rPr>
          <w:rFonts w:eastAsia="Times New Roman" w:cs="Times New Roman"/>
          <w:sz w:val="24"/>
          <w:szCs w:val="24"/>
          <w:lang w:eastAsia="ru-RU"/>
        </w:rPr>
        <w:t>4. Можуть бути переведені на вакантні місця державного або регіонального замовлення в порядку такі категорії осіб, зараховані на навчання за іншими джерелами фінансування на основну конкурсну пропозицію, якщо вони здобули позитивну оцінку на індивідуальній усній співбесіді або творчому конкурсі у встановлені Правилами прийому строки:</w:t>
      </w:r>
    </w:p>
    <w:p w:rsidR="00C46268" w:rsidRPr="00C46268" w:rsidRDefault="00C46268" w:rsidP="00C46268">
      <w:pPr>
        <w:spacing w:after="150"/>
        <w:ind w:firstLine="450"/>
        <w:rPr>
          <w:rFonts w:eastAsia="Times New Roman" w:cs="Times New Roman"/>
          <w:sz w:val="24"/>
          <w:szCs w:val="24"/>
          <w:lang w:eastAsia="ru-RU"/>
        </w:rPr>
      </w:pPr>
      <w:bookmarkStart w:id="243" w:name="n361"/>
      <w:bookmarkEnd w:id="243"/>
      <w:r w:rsidRPr="00C46268">
        <w:rPr>
          <w:rFonts w:eastAsia="Times New Roman" w:cs="Times New Roman"/>
          <w:sz w:val="24"/>
          <w:szCs w:val="24"/>
          <w:lang w:eastAsia="ru-RU"/>
        </w:rPr>
        <w:t>вступники на основі базової середньої освіти, які подали документи, що підтверджують спеціальні умови здобуття фахової передвищої освіти за кошти державного або місцевого бюджету, передбачені пунктом другим цього розділу, після завершення прийому документів, але не пізніше 30 вересня;</w:t>
      </w:r>
    </w:p>
    <w:p w:rsidR="00C46268" w:rsidRPr="00C46268" w:rsidRDefault="00C46268" w:rsidP="00C46268">
      <w:pPr>
        <w:spacing w:after="150"/>
        <w:ind w:firstLine="450"/>
        <w:rPr>
          <w:rFonts w:eastAsia="Times New Roman" w:cs="Times New Roman"/>
          <w:sz w:val="24"/>
          <w:szCs w:val="24"/>
          <w:lang w:eastAsia="ru-RU"/>
        </w:rPr>
      </w:pPr>
      <w:bookmarkStart w:id="244" w:name="n362"/>
      <w:bookmarkEnd w:id="244"/>
      <w:r w:rsidRPr="00C46268">
        <w:rPr>
          <w:rFonts w:eastAsia="Times New Roman" w:cs="Times New Roman"/>
          <w:i/>
          <w:iCs/>
          <w:sz w:val="24"/>
          <w:szCs w:val="24"/>
          <w:lang w:eastAsia="ru-RU"/>
        </w:rPr>
        <w:t>{Абзац другий пункту 4 розділу VIII в редакції Наказу Міністерства освіти і науки </w:t>
      </w:r>
      <w:hyperlink r:id="rId69" w:anchor="n31" w:tgtFrame="_blank" w:history="1">
        <w:r w:rsidRPr="00C46268">
          <w:rPr>
            <w:rFonts w:eastAsia="Times New Roman" w:cs="Times New Roman"/>
            <w:i/>
            <w:iCs/>
            <w:color w:val="000099"/>
            <w:sz w:val="24"/>
            <w:szCs w:val="24"/>
            <w:u w:val="single"/>
            <w:lang w:eastAsia="ru-RU"/>
          </w:rPr>
          <w:t>№ 400 від 02.05.2022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245" w:name="n365"/>
      <w:bookmarkEnd w:id="245"/>
      <w:r w:rsidRPr="00C46268">
        <w:rPr>
          <w:rFonts w:eastAsia="Times New Roman" w:cs="Times New Roman"/>
          <w:sz w:val="24"/>
          <w:szCs w:val="24"/>
          <w:lang w:eastAsia="ru-RU"/>
        </w:rPr>
        <w:t xml:space="preserve">вступники на основі повної загальної (профільної) середньої освіти, які подали документи, що підтверджують спеціальні умови здобуття фахової передвищої освіти за </w:t>
      </w:r>
      <w:r w:rsidRPr="00C46268">
        <w:rPr>
          <w:rFonts w:eastAsia="Times New Roman" w:cs="Times New Roman"/>
          <w:sz w:val="24"/>
          <w:szCs w:val="24"/>
          <w:lang w:eastAsia="ru-RU"/>
        </w:rPr>
        <w:lastRenderedPageBreak/>
        <w:t>кошти державного або місцевого бюджету, передбачені пунктом другим цього розділу, після завершення прийому документів, але не пізніше 31 жовтня;</w:t>
      </w:r>
    </w:p>
    <w:p w:rsidR="00C46268" w:rsidRPr="00C46268" w:rsidRDefault="00C46268" w:rsidP="00C46268">
      <w:pPr>
        <w:spacing w:after="150"/>
        <w:ind w:firstLine="450"/>
        <w:rPr>
          <w:rFonts w:eastAsia="Times New Roman" w:cs="Times New Roman"/>
          <w:sz w:val="24"/>
          <w:szCs w:val="24"/>
          <w:lang w:eastAsia="ru-RU"/>
        </w:rPr>
      </w:pPr>
      <w:bookmarkStart w:id="246" w:name="n366"/>
      <w:bookmarkEnd w:id="246"/>
      <w:r w:rsidRPr="00C46268">
        <w:rPr>
          <w:rFonts w:eastAsia="Times New Roman" w:cs="Times New Roman"/>
          <w:i/>
          <w:iCs/>
          <w:sz w:val="24"/>
          <w:szCs w:val="24"/>
          <w:lang w:eastAsia="ru-RU"/>
        </w:rPr>
        <w:t>{Пункт 4 розділу VIII доповнено абзацом третім згідно з Наказом Міністерства освіти і науки </w:t>
      </w:r>
      <w:hyperlink r:id="rId70" w:anchor="n33" w:tgtFrame="_blank" w:history="1">
        <w:r w:rsidRPr="00C46268">
          <w:rPr>
            <w:rFonts w:eastAsia="Times New Roman" w:cs="Times New Roman"/>
            <w:i/>
            <w:iCs/>
            <w:color w:val="000099"/>
            <w:sz w:val="24"/>
            <w:szCs w:val="24"/>
            <w:u w:val="single"/>
            <w:lang w:eastAsia="ru-RU"/>
          </w:rPr>
          <w:t>№ 400 від 02.05.2022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247" w:name="n215"/>
      <w:bookmarkEnd w:id="247"/>
      <w:r w:rsidRPr="00C46268">
        <w:rPr>
          <w:rFonts w:eastAsia="Times New Roman" w:cs="Times New Roman"/>
          <w:sz w:val="24"/>
          <w:szCs w:val="24"/>
          <w:lang w:eastAsia="ru-RU"/>
        </w:rPr>
        <w:t>особи, які є внутрішньо переміщеними особами відповідно до </w:t>
      </w:r>
      <w:hyperlink r:id="rId71" w:tgtFrame="_blank" w:history="1">
        <w:r w:rsidRPr="00C46268">
          <w:rPr>
            <w:rFonts w:eastAsia="Times New Roman" w:cs="Times New Roman"/>
            <w:color w:val="000099"/>
            <w:sz w:val="24"/>
            <w:szCs w:val="24"/>
            <w:u w:val="single"/>
            <w:lang w:eastAsia="ru-RU"/>
          </w:rPr>
          <w:t>Закону України</w:t>
        </w:r>
      </w:hyperlink>
      <w:r w:rsidRPr="00C46268">
        <w:rPr>
          <w:rFonts w:eastAsia="Times New Roman" w:cs="Times New Roman"/>
          <w:sz w:val="24"/>
          <w:szCs w:val="24"/>
          <w:lang w:eastAsia="ru-RU"/>
        </w:rPr>
        <w:t> «Про забезпечення прав і свобод внутрішньо переміщених осіб»;</w:t>
      </w:r>
    </w:p>
    <w:p w:rsidR="00C46268" w:rsidRPr="00C46268" w:rsidRDefault="00C46268" w:rsidP="00C46268">
      <w:pPr>
        <w:spacing w:after="150"/>
        <w:ind w:firstLine="450"/>
        <w:rPr>
          <w:rFonts w:eastAsia="Times New Roman" w:cs="Times New Roman"/>
          <w:sz w:val="24"/>
          <w:szCs w:val="24"/>
          <w:lang w:eastAsia="ru-RU"/>
        </w:rPr>
      </w:pPr>
      <w:bookmarkStart w:id="248" w:name="n216"/>
      <w:bookmarkEnd w:id="248"/>
      <w:r w:rsidRPr="00C46268">
        <w:rPr>
          <w:rFonts w:eastAsia="Times New Roman" w:cs="Times New Roman"/>
          <w:sz w:val="24"/>
          <w:szCs w:val="24"/>
          <w:lang w:eastAsia="ru-RU"/>
        </w:rPr>
        <w:t>діти з багатодітних сімей (п’ять і більше дітей).</w:t>
      </w:r>
    </w:p>
    <w:p w:rsidR="00C46268" w:rsidRPr="00C46268" w:rsidRDefault="00C46268" w:rsidP="00C46268">
      <w:pPr>
        <w:spacing w:before="150" w:after="150"/>
        <w:ind w:left="225" w:right="225"/>
        <w:jc w:val="center"/>
        <w:rPr>
          <w:rFonts w:eastAsia="Times New Roman" w:cs="Times New Roman"/>
          <w:sz w:val="24"/>
          <w:szCs w:val="24"/>
          <w:lang w:eastAsia="ru-RU"/>
        </w:rPr>
      </w:pPr>
      <w:bookmarkStart w:id="249" w:name="n217"/>
      <w:bookmarkEnd w:id="249"/>
      <w:r w:rsidRPr="00C46268">
        <w:rPr>
          <w:rFonts w:eastAsia="Times New Roman" w:cs="Times New Roman"/>
          <w:b/>
          <w:bCs/>
          <w:szCs w:val="28"/>
          <w:lang w:eastAsia="ru-RU"/>
        </w:rPr>
        <w:t>IX. Рейтингові списки вступників та рекомендації до зарахування</w:t>
      </w:r>
    </w:p>
    <w:p w:rsidR="00C46268" w:rsidRPr="00C46268" w:rsidRDefault="00C46268" w:rsidP="00C46268">
      <w:pPr>
        <w:spacing w:after="150"/>
        <w:ind w:firstLine="450"/>
        <w:rPr>
          <w:rFonts w:eastAsia="Times New Roman" w:cs="Times New Roman"/>
          <w:sz w:val="24"/>
          <w:szCs w:val="24"/>
          <w:lang w:eastAsia="ru-RU"/>
        </w:rPr>
      </w:pPr>
      <w:bookmarkStart w:id="250" w:name="n218"/>
      <w:bookmarkEnd w:id="250"/>
      <w:r w:rsidRPr="00C46268">
        <w:rPr>
          <w:rFonts w:eastAsia="Times New Roman" w:cs="Times New Roman"/>
          <w:sz w:val="24"/>
          <w:szCs w:val="24"/>
          <w:lang w:eastAsia="ru-RU"/>
        </w:rPr>
        <w:t>1. Рейтинговий список вступників формується за категоріями в такій послідовності:</w:t>
      </w:r>
    </w:p>
    <w:p w:rsidR="00C46268" w:rsidRPr="00C46268" w:rsidRDefault="00C46268" w:rsidP="00C46268">
      <w:pPr>
        <w:spacing w:after="150"/>
        <w:ind w:firstLine="450"/>
        <w:rPr>
          <w:rFonts w:eastAsia="Times New Roman" w:cs="Times New Roman"/>
          <w:sz w:val="24"/>
          <w:szCs w:val="24"/>
          <w:lang w:eastAsia="ru-RU"/>
        </w:rPr>
      </w:pPr>
      <w:bookmarkStart w:id="251" w:name="n219"/>
      <w:bookmarkEnd w:id="251"/>
      <w:r w:rsidRPr="00C46268">
        <w:rPr>
          <w:rFonts w:eastAsia="Times New Roman" w:cs="Times New Roman"/>
          <w:sz w:val="24"/>
          <w:szCs w:val="24"/>
          <w:lang w:eastAsia="ru-RU"/>
        </w:rPr>
        <w:t>вступники, які мають право на зарахування за результатами позитивної оцінки індивідуальної усної співбесіди або творчого конкурсу на місця державного або регіонального замовлення;</w:t>
      </w:r>
    </w:p>
    <w:p w:rsidR="00C46268" w:rsidRPr="00C46268" w:rsidRDefault="00C46268" w:rsidP="00C46268">
      <w:pPr>
        <w:spacing w:after="150"/>
        <w:ind w:firstLine="450"/>
        <w:rPr>
          <w:rFonts w:eastAsia="Times New Roman" w:cs="Times New Roman"/>
          <w:sz w:val="24"/>
          <w:szCs w:val="24"/>
          <w:lang w:eastAsia="ru-RU"/>
        </w:rPr>
      </w:pPr>
      <w:bookmarkStart w:id="252" w:name="n220"/>
      <w:bookmarkEnd w:id="252"/>
      <w:r w:rsidRPr="00C46268">
        <w:rPr>
          <w:rFonts w:eastAsia="Times New Roman" w:cs="Times New Roman"/>
          <w:sz w:val="24"/>
          <w:szCs w:val="24"/>
          <w:lang w:eastAsia="ru-RU"/>
        </w:rPr>
        <w:t>вступники, які мають право на зарахування на загальних умовах.</w:t>
      </w:r>
    </w:p>
    <w:p w:rsidR="00C46268" w:rsidRPr="00C46268" w:rsidRDefault="00C46268" w:rsidP="00C46268">
      <w:pPr>
        <w:spacing w:after="150"/>
        <w:ind w:firstLine="450"/>
        <w:rPr>
          <w:rFonts w:eastAsia="Times New Roman" w:cs="Times New Roman"/>
          <w:sz w:val="24"/>
          <w:szCs w:val="24"/>
          <w:lang w:eastAsia="ru-RU"/>
        </w:rPr>
      </w:pPr>
      <w:bookmarkStart w:id="253" w:name="n221"/>
      <w:bookmarkEnd w:id="253"/>
      <w:r w:rsidRPr="00C46268">
        <w:rPr>
          <w:rFonts w:eastAsia="Times New Roman" w:cs="Times New Roman"/>
          <w:sz w:val="24"/>
          <w:szCs w:val="24"/>
          <w:lang w:eastAsia="ru-RU"/>
        </w:rPr>
        <w:t>2. Список вступників, які мають право на зарахування, впорядковується в межах кожної зазначеної в пункті першому цього розділу категорії:</w:t>
      </w:r>
    </w:p>
    <w:p w:rsidR="00C46268" w:rsidRPr="00C46268" w:rsidRDefault="00C46268" w:rsidP="00C46268">
      <w:pPr>
        <w:spacing w:after="100" w:afterAutospacing="1"/>
        <w:jc w:val="left"/>
        <w:rPr>
          <w:rFonts w:eastAsia="Times New Roman" w:cs="Times New Roman"/>
          <w:sz w:val="24"/>
          <w:szCs w:val="24"/>
          <w:lang w:eastAsia="ru-RU"/>
        </w:rPr>
      </w:pPr>
      <w:bookmarkStart w:id="254" w:name="n404"/>
      <w:bookmarkEnd w:id="254"/>
      <w:r w:rsidRPr="00C46268">
        <w:rPr>
          <w:rFonts w:eastAsia="Times New Roman" w:cs="Times New Roman"/>
          <w:sz w:val="24"/>
          <w:szCs w:val="24"/>
          <w:lang w:eastAsia="ru-RU"/>
        </w:rPr>
        <w:t>за конкурсним балом від більшого до меншого;</w:t>
      </w:r>
    </w:p>
    <w:p w:rsidR="00C46268" w:rsidRPr="00C46268" w:rsidRDefault="00C46268" w:rsidP="00C46268">
      <w:pPr>
        <w:spacing w:after="150"/>
        <w:ind w:firstLine="450"/>
        <w:rPr>
          <w:rFonts w:eastAsia="Times New Roman" w:cs="Times New Roman"/>
          <w:sz w:val="24"/>
          <w:szCs w:val="24"/>
          <w:lang w:eastAsia="ru-RU"/>
        </w:rPr>
      </w:pPr>
      <w:bookmarkStart w:id="255" w:name="n405"/>
      <w:bookmarkEnd w:id="255"/>
      <w:r w:rsidRPr="00C46268">
        <w:rPr>
          <w:rFonts w:eastAsia="Times New Roman" w:cs="Times New Roman"/>
          <w:i/>
          <w:iCs/>
          <w:sz w:val="24"/>
          <w:szCs w:val="24"/>
          <w:lang w:eastAsia="ru-RU"/>
        </w:rPr>
        <w:t>{Абзац другий пункту 2 розділу IX в редакції Наказу Міністерства освіти і науки </w:t>
      </w:r>
      <w:hyperlink r:id="rId72" w:anchor="n66" w:tgtFrame="_blank" w:history="1">
        <w:r w:rsidRPr="00C46268">
          <w:rPr>
            <w:rFonts w:eastAsia="Times New Roman" w:cs="Times New Roman"/>
            <w:i/>
            <w:iCs/>
            <w:color w:val="000099"/>
            <w:sz w:val="24"/>
            <w:szCs w:val="24"/>
            <w:u w:val="single"/>
            <w:lang w:eastAsia="ru-RU"/>
          </w:rPr>
          <w:t>№ 594 від 27.06.2022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256" w:name="n223"/>
      <w:bookmarkEnd w:id="256"/>
      <w:r w:rsidRPr="00C46268">
        <w:rPr>
          <w:rFonts w:eastAsia="Times New Roman" w:cs="Times New Roman"/>
          <w:sz w:val="24"/>
          <w:szCs w:val="24"/>
          <w:lang w:eastAsia="ru-RU"/>
        </w:rPr>
        <w:t>за результатами розгляду мотиваційних листів в інших випадках.</w:t>
      </w:r>
    </w:p>
    <w:p w:rsidR="00C46268" w:rsidRPr="00C46268" w:rsidRDefault="00C46268" w:rsidP="00C46268">
      <w:pPr>
        <w:spacing w:after="150"/>
        <w:ind w:firstLine="450"/>
        <w:rPr>
          <w:rFonts w:eastAsia="Times New Roman" w:cs="Times New Roman"/>
          <w:sz w:val="24"/>
          <w:szCs w:val="24"/>
          <w:lang w:eastAsia="ru-RU"/>
        </w:rPr>
      </w:pPr>
      <w:bookmarkStart w:id="257" w:name="n406"/>
      <w:bookmarkEnd w:id="257"/>
      <w:r w:rsidRPr="00C46268">
        <w:rPr>
          <w:rFonts w:eastAsia="Times New Roman" w:cs="Times New Roman"/>
          <w:sz w:val="24"/>
          <w:szCs w:val="24"/>
          <w:lang w:eastAsia="ru-RU"/>
        </w:rPr>
        <w:t>При проведенні конкурсного відбору на місця за кошти фізичних та юридичних осіб тільки за результатами розгляду мотиваційних листів, побудова рейтингового списку за результатами оцінювання мотиваційних листів здійснюється лише у випадку, коли кількість вступників перевищує кількість місць ліцензованого обсягу виділеного для відповідної категорії вступників у поточному році. У випадку коли кількість вступників не перевищує кількість виділених місць ліцензовано обсягу рейтинговий список формується в алфавітному порядку.</w:t>
      </w:r>
    </w:p>
    <w:p w:rsidR="00C46268" w:rsidRPr="00C46268" w:rsidRDefault="00C46268" w:rsidP="00C46268">
      <w:pPr>
        <w:spacing w:after="150"/>
        <w:ind w:firstLine="450"/>
        <w:rPr>
          <w:rFonts w:eastAsia="Times New Roman" w:cs="Times New Roman"/>
          <w:sz w:val="24"/>
          <w:szCs w:val="24"/>
          <w:lang w:eastAsia="ru-RU"/>
        </w:rPr>
      </w:pPr>
      <w:bookmarkStart w:id="258" w:name="n407"/>
      <w:bookmarkEnd w:id="258"/>
      <w:r w:rsidRPr="00C46268">
        <w:rPr>
          <w:rFonts w:eastAsia="Times New Roman" w:cs="Times New Roman"/>
          <w:i/>
          <w:iCs/>
          <w:sz w:val="24"/>
          <w:szCs w:val="24"/>
          <w:lang w:eastAsia="ru-RU"/>
        </w:rPr>
        <w:t>{Пункт 2 розділу IX доповнено новим абзацом згідно з Наказом Міністерства освіти і науки </w:t>
      </w:r>
      <w:hyperlink r:id="rId73" w:anchor="n68" w:tgtFrame="_blank" w:history="1">
        <w:r w:rsidRPr="00C46268">
          <w:rPr>
            <w:rFonts w:eastAsia="Times New Roman" w:cs="Times New Roman"/>
            <w:i/>
            <w:iCs/>
            <w:color w:val="000099"/>
            <w:sz w:val="24"/>
            <w:szCs w:val="24"/>
            <w:u w:val="single"/>
            <w:lang w:eastAsia="ru-RU"/>
          </w:rPr>
          <w:t>№ 594 від 27.06.2022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259" w:name="n224"/>
      <w:bookmarkEnd w:id="259"/>
      <w:r w:rsidRPr="00C46268">
        <w:rPr>
          <w:rFonts w:eastAsia="Times New Roman" w:cs="Times New Roman"/>
          <w:sz w:val="24"/>
          <w:szCs w:val="24"/>
          <w:lang w:eastAsia="ru-RU"/>
        </w:rPr>
        <w:t>3. У рейтинговому списку вступників зазначаються:</w:t>
      </w:r>
    </w:p>
    <w:p w:rsidR="00C46268" w:rsidRPr="00C46268" w:rsidRDefault="00C46268" w:rsidP="00C46268">
      <w:pPr>
        <w:spacing w:after="150"/>
        <w:ind w:firstLine="450"/>
        <w:rPr>
          <w:rFonts w:eastAsia="Times New Roman" w:cs="Times New Roman"/>
          <w:sz w:val="24"/>
          <w:szCs w:val="24"/>
          <w:lang w:eastAsia="ru-RU"/>
        </w:rPr>
      </w:pPr>
      <w:bookmarkStart w:id="260" w:name="n225"/>
      <w:bookmarkEnd w:id="260"/>
      <w:r w:rsidRPr="00C46268">
        <w:rPr>
          <w:rFonts w:eastAsia="Times New Roman" w:cs="Times New Roman"/>
          <w:sz w:val="24"/>
          <w:szCs w:val="24"/>
          <w:lang w:eastAsia="ru-RU"/>
        </w:rPr>
        <w:t>прізвище, ім’я, по батькові (за наявності) вступника;</w:t>
      </w:r>
    </w:p>
    <w:p w:rsidR="00C46268" w:rsidRPr="00C46268" w:rsidRDefault="00C46268" w:rsidP="00C46268">
      <w:pPr>
        <w:spacing w:after="150"/>
        <w:ind w:firstLine="450"/>
        <w:rPr>
          <w:rFonts w:eastAsia="Times New Roman" w:cs="Times New Roman"/>
          <w:sz w:val="24"/>
          <w:szCs w:val="24"/>
          <w:lang w:eastAsia="ru-RU"/>
        </w:rPr>
      </w:pPr>
      <w:bookmarkStart w:id="261" w:name="n226"/>
      <w:bookmarkEnd w:id="261"/>
      <w:r w:rsidRPr="00C46268">
        <w:rPr>
          <w:rFonts w:eastAsia="Times New Roman" w:cs="Times New Roman"/>
          <w:sz w:val="24"/>
          <w:szCs w:val="24"/>
          <w:lang w:eastAsia="ru-RU"/>
        </w:rPr>
        <w:t>конкурсний бал вступника;</w:t>
      </w:r>
    </w:p>
    <w:p w:rsidR="00C46268" w:rsidRPr="00C46268" w:rsidRDefault="00C46268" w:rsidP="00C46268">
      <w:pPr>
        <w:spacing w:after="150"/>
        <w:ind w:firstLine="450"/>
        <w:rPr>
          <w:rFonts w:eastAsia="Times New Roman" w:cs="Times New Roman"/>
          <w:sz w:val="24"/>
          <w:szCs w:val="24"/>
          <w:lang w:eastAsia="ru-RU"/>
        </w:rPr>
      </w:pPr>
      <w:bookmarkStart w:id="262" w:name="n227"/>
      <w:bookmarkEnd w:id="262"/>
      <w:r w:rsidRPr="00C46268">
        <w:rPr>
          <w:rFonts w:eastAsia="Times New Roman" w:cs="Times New Roman"/>
          <w:sz w:val="24"/>
          <w:szCs w:val="24"/>
          <w:lang w:eastAsia="ru-RU"/>
        </w:rPr>
        <w:t>ознака підстав для зарахування за результатами позитивної оцінки індивідуальної усної співбесіди або творчого конкурсу на місця державного або регіонального замовлення;</w:t>
      </w:r>
    </w:p>
    <w:p w:rsidR="00C46268" w:rsidRPr="00C46268" w:rsidRDefault="00C46268" w:rsidP="00C46268">
      <w:pPr>
        <w:spacing w:after="150"/>
        <w:ind w:firstLine="450"/>
        <w:rPr>
          <w:rFonts w:eastAsia="Times New Roman" w:cs="Times New Roman"/>
          <w:sz w:val="24"/>
          <w:szCs w:val="24"/>
          <w:lang w:eastAsia="ru-RU"/>
        </w:rPr>
      </w:pPr>
      <w:bookmarkStart w:id="263" w:name="n228"/>
      <w:bookmarkEnd w:id="263"/>
      <w:r w:rsidRPr="00C46268">
        <w:rPr>
          <w:rFonts w:eastAsia="Times New Roman" w:cs="Times New Roman"/>
          <w:sz w:val="24"/>
          <w:szCs w:val="24"/>
          <w:lang w:eastAsia="ru-RU"/>
        </w:rPr>
        <w:t>освітньо-професійний ступінь, спеціальність, назва конкурсної пропозиції, форма здобуття освіти.</w:t>
      </w:r>
    </w:p>
    <w:p w:rsidR="00C46268" w:rsidRPr="00C46268" w:rsidRDefault="00C46268" w:rsidP="00C46268">
      <w:pPr>
        <w:spacing w:after="150"/>
        <w:ind w:firstLine="450"/>
        <w:rPr>
          <w:rFonts w:eastAsia="Times New Roman" w:cs="Times New Roman"/>
          <w:sz w:val="24"/>
          <w:szCs w:val="24"/>
          <w:lang w:eastAsia="ru-RU"/>
        </w:rPr>
      </w:pPr>
      <w:bookmarkStart w:id="264" w:name="n229"/>
      <w:bookmarkEnd w:id="264"/>
      <w:r w:rsidRPr="00C46268">
        <w:rPr>
          <w:rFonts w:eastAsia="Times New Roman" w:cs="Times New Roman"/>
          <w:sz w:val="24"/>
          <w:szCs w:val="24"/>
          <w:lang w:eastAsia="ru-RU"/>
        </w:rPr>
        <w:t>Прізвища вступників, місцем проживання яких є тимчасово окупована територія, територія населених пунктів на лінії зіткнення, адміністративної межі, особливо небезпечна територія (які не зареєстровані як внутрішньо переміщені особи) або переселилися з неї після 01 січня 2022 року, підлягають шифруванню у всіх інформаційних системах.</w:t>
      </w:r>
    </w:p>
    <w:p w:rsidR="00C46268" w:rsidRPr="00C46268" w:rsidRDefault="00C46268" w:rsidP="00C46268">
      <w:pPr>
        <w:spacing w:after="150"/>
        <w:ind w:firstLine="450"/>
        <w:rPr>
          <w:rFonts w:eastAsia="Times New Roman" w:cs="Times New Roman"/>
          <w:sz w:val="24"/>
          <w:szCs w:val="24"/>
          <w:lang w:eastAsia="ru-RU"/>
        </w:rPr>
      </w:pPr>
      <w:bookmarkStart w:id="265" w:name="n408"/>
      <w:bookmarkEnd w:id="265"/>
      <w:r w:rsidRPr="00C46268">
        <w:rPr>
          <w:rFonts w:eastAsia="Times New Roman" w:cs="Times New Roman"/>
          <w:i/>
          <w:iCs/>
          <w:sz w:val="24"/>
          <w:szCs w:val="24"/>
          <w:lang w:eastAsia="ru-RU"/>
        </w:rPr>
        <w:t>{Абзац шостий пункту 3 розділу IX в редакції Наказу Міністерства освіти і науки </w:t>
      </w:r>
      <w:hyperlink r:id="rId74" w:anchor="n70" w:tgtFrame="_blank" w:history="1">
        <w:r w:rsidRPr="00C46268">
          <w:rPr>
            <w:rFonts w:eastAsia="Times New Roman" w:cs="Times New Roman"/>
            <w:i/>
            <w:iCs/>
            <w:color w:val="000099"/>
            <w:sz w:val="24"/>
            <w:szCs w:val="24"/>
            <w:u w:val="single"/>
            <w:lang w:eastAsia="ru-RU"/>
          </w:rPr>
          <w:t>№ 594 від 27.06.2022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266" w:name="n230"/>
      <w:bookmarkEnd w:id="266"/>
      <w:r w:rsidRPr="00C46268">
        <w:rPr>
          <w:rFonts w:eastAsia="Times New Roman" w:cs="Times New Roman"/>
          <w:sz w:val="24"/>
          <w:szCs w:val="24"/>
          <w:lang w:eastAsia="ru-RU"/>
        </w:rPr>
        <w:lastRenderedPageBreak/>
        <w:t>4. Рейтингові списки формуються приймальною комісією з ЄДЕБО та оприлюднюються у повному обсязі на офіційному вебсайті (вебсторінці) закладу освіти.</w:t>
      </w:r>
    </w:p>
    <w:p w:rsidR="00C46268" w:rsidRPr="00C46268" w:rsidRDefault="00C46268" w:rsidP="00C46268">
      <w:pPr>
        <w:spacing w:after="150"/>
        <w:ind w:firstLine="450"/>
        <w:rPr>
          <w:rFonts w:eastAsia="Times New Roman" w:cs="Times New Roman"/>
          <w:sz w:val="24"/>
          <w:szCs w:val="24"/>
          <w:lang w:eastAsia="ru-RU"/>
        </w:rPr>
      </w:pPr>
      <w:bookmarkStart w:id="267" w:name="n231"/>
      <w:bookmarkEnd w:id="267"/>
      <w:r w:rsidRPr="00C46268">
        <w:rPr>
          <w:rFonts w:eastAsia="Times New Roman" w:cs="Times New Roman"/>
          <w:sz w:val="24"/>
          <w:szCs w:val="24"/>
          <w:lang w:eastAsia="ru-RU"/>
        </w:rPr>
        <w:t>5. Списки вступників, рекомендованих до зарахування за кошти державного або місцевого бюджету (за державним або регіональним замовленням) за кожною конкурсною пропозицією, формуються приймальною комісією за даними ЄДЕБО та затверджуються рішенням приймальної комісії, оприлюднюються шляхом розміщення на інформаційних стендах приймальних комісій та вебсайті (вебсторінці) закладу освіти відповідно до строків, визначених у </w:t>
      </w:r>
      <w:hyperlink r:id="rId75" w:anchor="n82" w:history="1">
        <w:r w:rsidRPr="00C46268">
          <w:rPr>
            <w:rFonts w:eastAsia="Times New Roman" w:cs="Times New Roman"/>
            <w:color w:val="006600"/>
            <w:sz w:val="24"/>
            <w:szCs w:val="24"/>
            <w:u w:val="single"/>
            <w:lang w:eastAsia="ru-RU"/>
          </w:rPr>
          <w:t>розділі V</w:t>
        </w:r>
      </w:hyperlink>
      <w:r w:rsidRPr="00C46268">
        <w:rPr>
          <w:rFonts w:eastAsia="Times New Roman" w:cs="Times New Roman"/>
          <w:sz w:val="24"/>
          <w:szCs w:val="24"/>
          <w:lang w:eastAsia="ru-RU"/>
        </w:rPr>
        <w:t> цього Порядку.</w:t>
      </w:r>
    </w:p>
    <w:p w:rsidR="00C46268" w:rsidRPr="00C46268" w:rsidRDefault="00C46268" w:rsidP="00C46268">
      <w:pPr>
        <w:spacing w:after="150"/>
        <w:ind w:firstLine="450"/>
        <w:rPr>
          <w:rFonts w:eastAsia="Times New Roman" w:cs="Times New Roman"/>
          <w:sz w:val="24"/>
          <w:szCs w:val="24"/>
          <w:lang w:eastAsia="ru-RU"/>
        </w:rPr>
      </w:pPr>
      <w:bookmarkStart w:id="268" w:name="n232"/>
      <w:bookmarkEnd w:id="268"/>
      <w:r w:rsidRPr="00C46268">
        <w:rPr>
          <w:rFonts w:eastAsia="Times New Roman" w:cs="Times New Roman"/>
          <w:sz w:val="24"/>
          <w:szCs w:val="24"/>
          <w:lang w:eastAsia="ru-RU"/>
        </w:rPr>
        <w:t>У списку вступників, рекомендованих до зарахування, зазначаються такі самі дані, що і в рейтинговому списку вступників відповідно до </w:t>
      </w:r>
      <w:hyperlink r:id="rId76" w:anchor="n224" w:history="1">
        <w:r w:rsidRPr="00C46268">
          <w:rPr>
            <w:rFonts w:eastAsia="Times New Roman" w:cs="Times New Roman"/>
            <w:color w:val="006600"/>
            <w:sz w:val="24"/>
            <w:szCs w:val="24"/>
            <w:u w:val="single"/>
            <w:lang w:eastAsia="ru-RU"/>
          </w:rPr>
          <w:t>пункту 3</w:t>
        </w:r>
      </w:hyperlink>
      <w:r w:rsidRPr="00C46268">
        <w:rPr>
          <w:rFonts w:eastAsia="Times New Roman" w:cs="Times New Roman"/>
          <w:sz w:val="24"/>
          <w:szCs w:val="24"/>
          <w:lang w:eastAsia="ru-RU"/>
        </w:rPr>
        <w:t> цього розділу.</w:t>
      </w:r>
    </w:p>
    <w:p w:rsidR="00C46268" w:rsidRPr="00C46268" w:rsidRDefault="00C46268" w:rsidP="00C46268">
      <w:pPr>
        <w:spacing w:after="150"/>
        <w:ind w:firstLine="450"/>
        <w:rPr>
          <w:rFonts w:eastAsia="Times New Roman" w:cs="Times New Roman"/>
          <w:sz w:val="24"/>
          <w:szCs w:val="24"/>
          <w:lang w:eastAsia="ru-RU"/>
        </w:rPr>
      </w:pPr>
      <w:bookmarkStart w:id="269" w:name="n233"/>
      <w:bookmarkEnd w:id="269"/>
      <w:r w:rsidRPr="00C46268">
        <w:rPr>
          <w:rFonts w:eastAsia="Times New Roman" w:cs="Times New Roman"/>
          <w:sz w:val="24"/>
          <w:szCs w:val="24"/>
          <w:lang w:eastAsia="ru-RU"/>
        </w:rPr>
        <w:t>6. Списки рекомендованих до зарахування оновлюються після виконання/невиконання вступниками вимог для зарахування на навчання з урахуванням їх черговості в рейтинговому списку вступників.</w:t>
      </w:r>
    </w:p>
    <w:p w:rsidR="00C46268" w:rsidRPr="00C46268" w:rsidRDefault="00C46268" w:rsidP="00C46268">
      <w:pPr>
        <w:spacing w:after="150"/>
        <w:ind w:firstLine="450"/>
        <w:rPr>
          <w:rFonts w:eastAsia="Times New Roman" w:cs="Times New Roman"/>
          <w:sz w:val="24"/>
          <w:szCs w:val="24"/>
          <w:lang w:eastAsia="ru-RU"/>
        </w:rPr>
      </w:pPr>
      <w:bookmarkStart w:id="270" w:name="n234"/>
      <w:bookmarkEnd w:id="270"/>
      <w:r w:rsidRPr="00C46268">
        <w:rPr>
          <w:rFonts w:eastAsia="Times New Roman" w:cs="Times New Roman"/>
          <w:sz w:val="24"/>
          <w:szCs w:val="24"/>
          <w:lang w:eastAsia="ru-RU"/>
        </w:rPr>
        <w:t>7. Рішення приймальної комісії про рекомендування до зарахування розміщується на вебсайті (вебсторінці) закладу освіти, а також відображається у кабінеті вступника в ЄДЕБО (за наявності).</w:t>
      </w:r>
    </w:p>
    <w:p w:rsidR="00C46268" w:rsidRPr="00C46268" w:rsidRDefault="00C46268" w:rsidP="00C46268">
      <w:pPr>
        <w:spacing w:after="150"/>
        <w:ind w:firstLine="450"/>
        <w:rPr>
          <w:rFonts w:eastAsia="Times New Roman" w:cs="Times New Roman"/>
          <w:sz w:val="24"/>
          <w:szCs w:val="24"/>
          <w:lang w:eastAsia="ru-RU"/>
        </w:rPr>
      </w:pPr>
      <w:bookmarkStart w:id="271" w:name="n235"/>
      <w:bookmarkEnd w:id="271"/>
      <w:r w:rsidRPr="00C46268">
        <w:rPr>
          <w:rFonts w:eastAsia="Times New Roman" w:cs="Times New Roman"/>
          <w:sz w:val="24"/>
          <w:szCs w:val="24"/>
          <w:lang w:eastAsia="ru-RU"/>
        </w:rPr>
        <w:t>Рекомендованим до зарахування вступникам надсилаються повідомлення засобами електронного та мобільного зв’язку відповідно до Правил прийому.</w:t>
      </w:r>
    </w:p>
    <w:p w:rsidR="00C46268" w:rsidRPr="00C46268" w:rsidRDefault="00C46268" w:rsidP="00C46268">
      <w:pPr>
        <w:spacing w:before="150" w:after="150"/>
        <w:ind w:left="225" w:right="225"/>
        <w:jc w:val="center"/>
        <w:rPr>
          <w:rFonts w:eastAsia="Times New Roman" w:cs="Times New Roman"/>
          <w:sz w:val="24"/>
          <w:szCs w:val="24"/>
          <w:lang w:eastAsia="ru-RU"/>
        </w:rPr>
      </w:pPr>
      <w:bookmarkStart w:id="272" w:name="n236"/>
      <w:bookmarkEnd w:id="272"/>
      <w:r w:rsidRPr="00C46268">
        <w:rPr>
          <w:rFonts w:eastAsia="Times New Roman" w:cs="Times New Roman"/>
          <w:b/>
          <w:bCs/>
          <w:szCs w:val="28"/>
          <w:lang w:eastAsia="ru-RU"/>
        </w:rPr>
        <w:t>X. Реалізація права вступників на обрання місця навчання</w:t>
      </w:r>
    </w:p>
    <w:p w:rsidR="00C46268" w:rsidRPr="00C46268" w:rsidRDefault="00C46268" w:rsidP="00C46268">
      <w:pPr>
        <w:spacing w:after="150"/>
        <w:ind w:firstLine="450"/>
        <w:rPr>
          <w:rFonts w:eastAsia="Times New Roman" w:cs="Times New Roman"/>
          <w:sz w:val="24"/>
          <w:szCs w:val="24"/>
          <w:lang w:eastAsia="ru-RU"/>
        </w:rPr>
      </w:pPr>
      <w:bookmarkStart w:id="273" w:name="n237"/>
      <w:bookmarkEnd w:id="273"/>
      <w:r w:rsidRPr="00C46268">
        <w:rPr>
          <w:rFonts w:eastAsia="Times New Roman" w:cs="Times New Roman"/>
          <w:sz w:val="24"/>
          <w:szCs w:val="24"/>
          <w:lang w:eastAsia="ru-RU"/>
        </w:rPr>
        <w:t>1. Особи, які подали заяви в паперовій або в електронній формі та беруть участь у конкурсному відборі на місця державного або регіонального замовлення, після прийняття приймальною комісією рішення про рекомендування до зарахування відповідно до строку, визначеного в </w:t>
      </w:r>
      <w:hyperlink r:id="rId77" w:anchor="n82" w:history="1">
        <w:r w:rsidRPr="00C46268">
          <w:rPr>
            <w:rFonts w:eastAsia="Times New Roman" w:cs="Times New Roman"/>
            <w:color w:val="006600"/>
            <w:sz w:val="24"/>
            <w:szCs w:val="24"/>
            <w:u w:val="single"/>
            <w:lang w:eastAsia="ru-RU"/>
          </w:rPr>
          <w:t>розділі V</w:t>
        </w:r>
      </w:hyperlink>
      <w:r w:rsidRPr="00C46268">
        <w:rPr>
          <w:rFonts w:eastAsia="Times New Roman" w:cs="Times New Roman"/>
          <w:sz w:val="24"/>
          <w:szCs w:val="24"/>
          <w:lang w:eastAsia="ru-RU"/>
        </w:rPr>
        <w:t> цього Порядку, зобов’язані виконати вимоги для зарахування на місця державного або регіонального замовлення: подати особисто документи, передбачені цим Порядком та Правилами прийому, до приймальної (відбіркової) комісії закладу освіти.</w:t>
      </w:r>
    </w:p>
    <w:p w:rsidR="00C46268" w:rsidRPr="00C46268" w:rsidRDefault="00C46268" w:rsidP="00C46268">
      <w:pPr>
        <w:spacing w:after="150"/>
        <w:ind w:firstLine="450"/>
        <w:rPr>
          <w:rFonts w:eastAsia="Times New Roman" w:cs="Times New Roman"/>
          <w:sz w:val="24"/>
          <w:szCs w:val="24"/>
          <w:lang w:eastAsia="ru-RU"/>
        </w:rPr>
      </w:pPr>
      <w:bookmarkStart w:id="274" w:name="n238"/>
      <w:bookmarkEnd w:id="274"/>
      <w:r w:rsidRPr="00C46268">
        <w:rPr>
          <w:rFonts w:eastAsia="Times New Roman" w:cs="Times New Roman"/>
          <w:sz w:val="24"/>
          <w:szCs w:val="24"/>
          <w:lang w:eastAsia="ru-RU"/>
        </w:rPr>
        <w:t>Підставою для зарахування особи на навчання є виконання вимог цього Порядку на навчання для здобуття фахової передвищої освіти, Правил прийому та укладення договору про надання освітніх послуг між закладом освіти та вступником (за участю батьків або законних представників - для неповнолітніх вступників), в якому можуть бути деталізовані права та обов’язки сторін.</w:t>
      </w:r>
    </w:p>
    <w:p w:rsidR="00C46268" w:rsidRPr="00C46268" w:rsidRDefault="00C46268" w:rsidP="00C46268">
      <w:pPr>
        <w:spacing w:after="150"/>
        <w:ind w:firstLine="450"/>
        <w:rPr>
          <w:rFonts w:eastAsia="Times New Roman" w:cs="Times New Roman"/>
          <w:sz w:val="24"/>
          <w:szCs w:val="24"/>
          <w:lang w:eastAsia="ru-RU"/>
        </w:rPr>
      </w:pPr>
      <w:bookmarkStart w:id="275" w:name="n239"/>
      <w:bookmarkEnd w:id="275"/>
      <w:r w:rsidRPr="00C46268">
        <w:rPr>
          <w:rFonts w:eastAsia="Times New Roman" w:cs="Times New Roman"/>
          <w:sz w:val="24"/>
          <w:szCs w:val="24"/>
          <w:lang w:eastAsia="ru-RU"/>
        </w:rPr>
        <w:t>2. Подання оригіналів необхідних документів для зарахування на місця державного або регіонального замовлення може здійснюватися, крім особистого подання, шляхом:</w:t>
      </w:r>
    </w:p>
    <w:p w:rsidR="00C46268" w:rsidRPr="00C46268" w:rsidRDefault="00C46268" w:rsidP="00C46268">
      <w:pPr>
        <w:spacing w:after="150"/>
        <w:ind w:firstLine="450"/>
        <w:rPr>
          <w:rFonts w:eastAsia="Times New Roman" w:cs="Times New Roman"/>
          <w:sz w:val="24"/>
          <w:szCs w:val="24"/>
          <w:lang w:eastAsia="ru-RU"/>
        </w:rPr>
      </w:pPr>
      <w:bookmarkStart w:id="276" w:name="n240"/>
      <w:bookmarkEnd w:id="276"/>
      <w:r w:rsidRPr="00C46268">
        <w:rPr>
          <w:rFonts w:eastAsia="Times New Roman" w:cs="Times New Roman"/>
          <w:sz w:val="24"/>
          <w:szCs w:val="24"/>
          <w:lang w:eastAsia="ru-RU"/>
        </w:rPr>
        <w:t>надсилання їх засобами поштового зв’язку з обов’язковим описом вкладень на адресу Приймальної комісії закладу, зазначену в Реєстрі суб’єктів освітньої діяльності ЄДЕБО в терміни, визначені в </w:t>
      </w:r>
      <w:hyperlink r:id="rId78" w:anchor="n82" w:history="1">
        <w:r w:rsidRPr="00C46268">
          <w:rPr>
            <w:rFonts w:eastAsia="Times New Roman" w:cs="Times New Roman"/>
            <w:color w:val="006600"/>
            <w:sz w:val="24"/>
            <w:szCs w:val="24"/>
            <w:u w:val="single"/>
            <w:lang w:eastAsia="ru-RU"/>
          </w:rPr>
          <w:t>розділі V</w:t>
        </w:r>
      </w:hyperlink>
      <w:r w:rsidRPr="00C46268">
        <w:rPr>
          <w:rFonts w:eastAsia="Times New Roman" w:cs="Times New Roman"/>
          <w:sz w:val="24"/>
          <w:szCs w:val="24"/>
          <w:lang w:eastAsia="ru-RU"/>
        </w:rPr>
        <w:t> цього Порядку або відповідно до нього. Дату подання документів визначають за відтиском штемпеля відправлення на поштовому конверті;</w:t>
      </w:r>
    </w:p>
    <w:p w:rsidR="00C46268" w:rsidRPr="00C46268" w:rsidRDefault="00C46268" w:rsidP="00C46268">
      <w:pPr>
        <w:spacing w:after="150"/>
        <w:ind w:firstLine="450"/>
        <w:rPr>
          <w:rFonts w:eastAsia="Times New Roman" w:cs="Times New Roman"/>
          <w:sz w:val="24"/>
          <w:szCs w:val="24"/>
          <w:lang w:eastAsia="ru-RU"/>
        </w:rPr>
      </w:pPr>
      <w:bookmarkStart w:id="277" w:name="n241"/>
      <w:bookmarkEnd w:id="277"/>
      <w:r w:rsidRPr="00C46268">
        <w:rPr>
          <w:rFonts w:eastAsia="Times New Roman" w:cs="Times New Roman"/>
          <w:sz w:val="24"/>
          <w:szCs w:val="24"/>
          <w:lang w:eastAsia="ru-RU"/>
        </w:rPr>
        <w:t>надсилання їх сканованих копій, з накладанням на відповідні файли кваліфікованого електронного підпису вступника, через електронний кабінет вступника.</w:t>
      </w:r>
    </w:p>
    <w:p w:rsidR="00C46268" w:rsidRPr="00C46268" w:rsidRDefault="00C46268" w:rsidP="00C46268">
      <w:pPr>
        <w:spacing w:after="150"/>
        <w:ind w:firstLine="450"/>
        <w:rPr>
          <w:rFonts w:eastAsia="Times New Roman" w:cs="Times New Roman"/>
          <w:sz w:val="24"/>
          <w:szCs w:val="24"/>
          <w:lang w:eastAsia="ru-RU"/>
        </w:rPr>
      </w:pPr>
      <w:bookmarkStart w:id="278" w:name="n242"/>
      <w:bookmarkEnd w:id="278"/>
      <w:r w:rsidRPr="00C46268">
        <w:rPr>
          <w:rFonts w:eastAsia="Times New Roman" w:cs="Times New Roman"/>
          <w:sz w:val="24"/>
          <w:szCs w:val="24"/>
          <w:lang w:eastAsia="ru-RU"/>
        </w:rPr>
        <w:t>Договір про навчання (незалежно від джерел фінансування) між закладом освіти та вступником (за участі батьків або законних представників - для неповнолітніх вступників) є підставою для видання наказу про зарахування. Якщо вступник здійснив виконання вимог до зарахування без особистого подання документів, то наказ про зарахування може бути виданий без укладання договору. Якщо договір про навчання не буде укладено впродовж десяти календарних днів після початку навчання, то цей наказ скасовується в частині зарахування такої особи.</w:t>
      </w:r>
    </w:p>
    <w:p w:rsidR="00C46268" w:rsidRPr="00C46268" w:rsidRDefault="00C46268" w:rsidP="00C46268">
      <w:pPr>
        <w:spacing w:after="150"/>
        <w:ind w:firstLine="450"/>
        <w:rPr>
          <w:rFonts w:eastAsia="Times New Roman" w:cs="Times New Roman"/>
          <w:sz w:val="24"/>
          <w:szCs w:val="24"/>
          <w:lang w:eastAsia="ru-RU"/>
        </w:rPr>
      </w:pPr>
      <w:bookmarkStart w:id="279" w:name="n409"/>
      <w:bookmarkEnd w:id="279"/>
      <w:r w:rsidRPr="00C46268">
        <w:rPr>
          <w:rFonts w:eastAsia="Times New Roman" w:cs="Times New Roman"/>
          <w:sz w:val="24"/>
          <w:szCs w:val="24"/>
          <w:lang w:eastAsia="ru-RU"/>
        </w:rPr>
        <w:lastRenderedPageBreak/>
        <w:t>Особи, місце проживання яких зареєстроване (задеклароване) на тимчасово окупованій території України або на особливо небезпечній території та знаходяться на тимчасово окупованій території, особливо небезпечній території, або примусово переміщені (депортовані) на тимчасово окуповану територію, територію Російської Федерації або Республіки Білорусь мають укласти договір про навчання впродовж трьох місяців після початку навчання. В іншому випадку наказ про зарахування скасовується в частині зарахування такої особи.</w:t>
      </w:r>
    </w:p>
    <w:p w:rsidR="00C46268" w:rsidRPr="00C46268" w:rsidRDefault="00C46268" w:rsidP="00C46268">
      <w:pPr>
        <w:spacing w:after="150"/>
        <w:ind w:firstLine="450"/>
        <w:rPr>
          <w:rFonts w:eastAsia="Times New Roman" w:cs="Times New Roman"/>
          <w:sz w:val="24"/>
          <w:szCs w:val="24"/>
          <w:lang w:eastAsia="ru-RU"/>
        </w:rPr>
      </w:pPr>
      <w:bookmarkStart w:id="280" w:name="n410"/>
      <w:bookmarkEnd w:id="280"/>
      <w:r w:rsidRPr="00C46268">
        <w:rPr>
          <w:rFonts w:eastAsia="Times New Roman" w:cs="Times New Roman"/>
          <w:i/>
          <w:iCs/>
          <w:sz w:val="24"/>
          <w:szCs w:val="24"/>
          <w:lang w:eastAsia="ru-RU"/>
        </w:rPr>
        <w:t>{Пункт 2 розділу X доповнено абзацом п'ятим згідно з Наказом Міністерства освіти і науки </w:t>
      </w:r>
      <w:hyperlink r:id="rId79" w:anchor="n72" w:tgtFrame="_blank" w:history="1">
        <w:r w:rsidRPr="00C46268">
          <w:rPr>
            <w:rFonts w:eastAsia="Times New Roman" w:cs="Times New Roman"/>
            <w:i/>
            <w:iCs/>
            <w:color w:val="000099"/>
            <w:sz w:val="24"/>
            <w:szCs w:val="24"/>
            <w:u w:val="single"/>
            <w:lang w:eastAsia="ru-RU"/>
          </w:rPr>
          <w:t>№ 594 від 27.06.2022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281" w:name="n243"/>
      <w:bookmarkEnd w:id="281"/>
      <w:r w:rsidRPr="00C46268">
        <w:rPr>
          <w:rFonts w:eastAsia="Times New Roman" w:cs="Times New Roman"/>
          <w:sz w:val="24"/>
          <w:szCs w:val="24"/>
          <w:lang w:eastAsia="ru-RU"/>
        </w:rPr>
        <w:t>Особи, які подали заяви в електронній формі без накладання кваліфікованого електронного підпису, крім того, зобов’язані підписати власну заяву, роздруковану приймальною комісією.</w:t>
      </w:r>
    </w:p>
    <w:p w:rsidR="00C46268" w:rsidRPr="00C46268" w:rsidRDefault="00C46268" w:rsidP="00C46268">
      <w:pPr>
        <w:spacing w:after="150"/>
        <w:ind w:firstLine="450"/>
        <w:rPr>
          <w:rFonts w:eastAsia="Times New Roman" w:cs="Times New Roman"/>
          <w:sz w:val="24"/>
          <w:szCs w:val="24"/>
          <w:lang w:eastAsia="ru-RU"/>
        </w:rPr>
      </w:pPr>
      <w:bookmarkStart w:id="282" w:name="n244"/>
      <w:bookmarkEnd w:id="282"/>
      <w:r w:rsidRPr="00C46268">
        <w:rPr>
          <w:rFonts w:eastAsia="Times New Roman" w:cs="Times New Roman"/>
          <w:sz w:val="24"/>
          <w:szCs w:val="24"/>
          <w:lang w:eastAsia="ru-RU"/>
        </w:rPr>
        <w:t>3. У разі зарахування на навчання за кошти фізичних або юридичних осіб додатково укладається договір (контракт) між закладом освіти та фізичною або юридичною особою, яка замовляє платну освітню послугу для себе або для іншої особи, беручи на себе фінансові зобов’язання щодо її оплати.</w:t>
      </w:r>
    </w:p>
    <w:p w:rsidR="00C46268" w:rsidRPr="00C46268" w:rsidRDefault="00C46268" w:rsidP="00C46268">
      <w:pPr>
        <w:spacing w:after="150"/>
        <w:ind w:firstLine="450"/>
        <w:rPr>
          <w:rFonts w:eastAsia="Times New Roman" w:cs="Times New Roman"/>
          <w:sz w:val="24"/>
          <w:szCs w:val="24"/>
          <w:lang w:eastAsia="ru-RU"/>
        </w:rPr>
      </w:pPr>
      <w:bookmarkStart w:id="283" w:name="n245"/>
      <w:bookmarkEnd w:id="283"/>
      <w:r w:rsidRPr="00C46268">
        <w:rPr>
          <w:rFonts w:eastAsia="Times New Roman" w:cs="Times New Roman"/>
          <w:sz w:val="24"/>
          <w:szCs w:val="24"/>
          <w:lang w:eastAsia="ru-RU"/>
        </w:rPr>
        <w:t>4. Особи, які були рекомендовані до зарахування на місця державного або регіонального замовлення за певною конкурсною пропозицією і не виконали вимог до зарахування у строки, визначені в </w:t>
      </w:r>
      <w:hyperlink r:id="rId80" w:anchor="n82" w:history="1">
        <w:r w:rsidRPr="00C46268">
          <w:rPr>
            <w:rFonts w:eastAsia="Times New Roman" w:cs="Times New Roman"/>
            <w:color w:val="006600"/>
            <w:sz w:val="24"/>
            <w:szCs w:val="24"/>
            <w:u w:val="single"/>
            <w:lang w:eastAsia="ru-RU"/>
          </w:rPr>
          <w:t>розділі V</w:t>
        </w:r>
      </w:hyperlink>
      <w:r w:rsidRPr="00C46268">
        <w:rPr>
          <w:rFonts w:eastAsia="Times New Roman" w:cs="Times New Roman"/>
          <w:sz w:val="24"/>
          <w:szCs w:val="24"/>
          <w:lang w:eastAsia="ru-RU"/>
        </w:rPr>
        <w:t> цього Порядку, втрачають право в поточному році на зарахування на навчання за державним або регіональним замовленням за цією конкурсною пропозицією, крім випадків, визначених у </w:t>
      </w:r>
      <w:hyperlink r:id="rId81" w:anchor="n265" w:history="1">
        <w:r w:rsidRPr="00C46268">
          <w:rPr>
            <w:rFonts w:eastAsia="Times New Roman" w:cs="Times New Roman"/>
            <w:color w:val="006600"/>
            <w:sz w:val="24"/>
            <w:szCs w:val="24"/>
            <w:u w:val="single"/>
            <w:lang w:eastAsia="ru-RU"/>
          </w:rPr>
          <w:t>розділі XIІІ</w:t>
        </w:r>
      </w:hyperlink>
      <w:r w:rsidRPr="00C46268">
        <w:rPr>
          <w:rFonts w:eastAsia="Times New Roman" w:cs="Times New Roman"/>
          <w:sz w:val="24"/>
          <w:szCs w:val="24"/>
          <w:lang w:eastAsia="ru-RU"/>
        </w:rPr>
        <w:t> цього Порядку.</w:t>
      </w:r>
    </w:p>
    <w:p w:rsidR="00C46268" w:rsidRPr="00C46268" w:rsidRDefault="00C46268" w:rsidP="00C46268">
      <w:pPr>
        <w:spacing w:after="150"/>
        <w:ind w:firstLine="450"/>
        <w:rPr>
          <w:rFonts w:eastAsia="Times New Roman" w:cs="Times New Roman"/>
          <w:sz w:val="24"/>
          <w:szCs w:val="24"/>
          <w:lang w:eastAsia="ru-RU"/>
        </w:rPr>
      </w:pPr>
      <w:bookmarkStart w:id="284" w:name="n246"/>
      <w:bookmarkEnd w:id="284"/>
      <w:r w:rsidRPr="00C46268">
        <w:rPr>
          <w:rFonts w:eastAsia="Times New Roman" w:cs="Times New Roman"/>
          <w:sz w:val="24"/>
          <w:szCs w:val="24"/>
          <w:lang w:eastAsia="ru-RU"/>
        </w:rPr>
        <w:t>Особи, які отримали рекомендацію до зарахування на місця державного або регіонального замовлення і в установлені строки, визначені у </w:t>
      </w:r>
      <w:hyperlink r:id="rId82" w:anchor="n82" w:history="1">
        <w:r w:rsidRPr="00C46268">
          <w:rPr>
            <w:rFonts w:eastAsia="Times New Roman" w:cs="Times New Roman"/>
            <w:color w:val="006600"/>
            <w:sz w:val="24"/>
            <w:szCs w:val="24"/>
            <w:u w:val="single"/>
            <w:lang w:eastAsia="ru-RU"/>
          </w:rPr>
          <w:t>розділі V</w:t>
        </w:r>
      </w:hyperlink>
      <w:r w:rsidRPr="00C46268">
        <w:rPr>
          <w:rFonts w:eastAsia="Times New Roman" w:cs="Times New Roman"/>
          <w:sz w:val="24"/>
          <w:szCs w:val="24"/>
          <w:lang w:eastAsia="ru-RU"/>
        </w:rPr>
        <w:t> цього Порядку або відповідно до нього, виконали вимоги для зарахування на бюджетні місця, підлягають зарахуванню.</w:t>
      </w:r>
    </w:p>
    <w:p w:rsidR="00C46268" w:rsidRPr="00C46268" w:rsidRDefault="00C46268" w:rsidP="00C46268">
      <w:pPr>
        <w:spacing w:after="150"/>
        <w:ind w:firstLine="450"/>
        <w:rPr>
          <w:rFonts w:eastAsia="Times New Roman" w:cs="Times New Roman"/>
          <w:sz w:val="24"/>
          <w:szCs w:val="24"/>
          <w:lang w:eastAsia="ru-RU"/>
        </w:rPr>
      </w:pPr>
      <w:bookmarkStart w:id="285" w:name="n247"/>
      <w:bookmarkEnd w:id="285"/>
      <w:r w:rsidRPr="00C46268">
        <w:rPr>
          <w:rFonts w:eastAsia="Times New Roman" w:cs="Times New Roman"/>
          <w:sz w:val="24"/>
          <w:szCs w:val="24"/>
          <w:lang w:eastAsia="ru-RU"/>
        </w:rPr>
        <w:t>5. Порядок реалізації права вступників на обрання місця навчання за кошти фізичних, юридичних осіб визначається Правилами прийому.</w:t>
      </w:r>
    </w:p>
    <w:p w:rsidR="00C46268" w:rsidRPr="00C46268" w:rsidRDefault="00C46268" w:rsidP="00C46268">
      <w:pPr>
        <w:spacing w:before="150" w:after="150"/>
        <w:ind w:left="225" w:right="225"/>
        <w:jc w:val="center"/>
        <w:rPr>
          <w:rFonts w:eastAsia="Times New Roman" w:cs="Times New Roman"/>
          <w:sz w:val="24"/>
          <w:szCs w:val="24"/>
          <w:lang w:eastAsia="ru-RU"/>
        </w:rPr>
      </w:pPr>
      <w:bookmarkStart w:id="286" w:name="n248"/>
      <w:bookmarkEnd w:id="286"/>
      <w:r w:rsidRPr="00C46268">
        <w:rPr>
          <w:rFonts w:eastAsia="Times New Roman" w:cs="Times New Roman"/>
          <w:b/>
          <w:bCs/>
          <w:szCs w:val="28"/>
          <w:lang w:eastAsia="ru-RU"/>
        </w:rPr>
        <w:t>XI. Коригування списку рекомендованих до зарахування</w:t>
      </w:r>
    </w:p>
    <w:p w:rsidR="00C46268" w:rsidRPr="00C46268" w:rsidRDefault="00C46268" w:rsidP="00C46268">
      <w:pPr>
        <w:spacing w:after="150"/>
        <w:ind w:firstLine="450"/>
        <w:rPr>
          <w:rFonts w:eastAsia="Times New Roman" w:cs="Times New Roman"/>
          <w:sz w:val="24"/>
          <w:szCs w:val="24"/>
          <w:lang w:eastAsia="ru-RU"/>
        </w:rPr>
      </w:pPr>
      <w:bookmarkStart w:id="287" w:name="n249"/>
      <w:bookmarkEnd w:id="287"/>
      <w:r w:rsidRPr="00C46268">
        <w:rPr>
          <w:rFonts w:eastAsia="Times New Roman" w:cs="Times New Roman"/>
          <w:sz w:val="24"/>
          <w:szCs w:val="24"/>
          <w:lang w:eastAsia="ru-RU"/>
        </w:rPr>
        <w:t>1. Приймальна комісія анулює раніше надані рекомендації вступникам, які не виконали вимог для зарахування на місця державного або регіонального замовлення, передбачених у </w:t>
      </w:r>
      <w:hyperlink r:id="rId83" w:anchor="n236" w:history="1">
        <w:r w:rsidRPr="00C46268">
          <w:rPr>
            <w:rFonts w:eastAsia="Times New Roman" w:cs="Times New Roman"/>
            <w:color w:val="006600"/>
            <w:sz w:val="24"/>
            <w:szCs w:val="24"/>
            <w:u w:val="single"/>
            <w:lang w:eastAsia="ru-RU"/>
          </w:rPr>
          <w:t>розділі X</w:t>
        </w:r>
      </w:hyperlink>
      <w:r w:rsidRPr="00C46268">
        <w:rPr>
          <w:rFonts w:eastAsia="Times New Roman" w:cs="Times New Roman"/>
          <w:sz w:val="24"/>
          <w:szCs w:val="24"/>
          <w:lang w:eastAsia="ru-RU"/>
        </w:rPr>
        <w:t> цього Порядку, і надає рекомендації вступникам, наступним за рейтинговим списком.</w:t>
      </w:r>
    </w:p>
    <w:p w:rsidR="00C46268" w:rsidRPr="00C46268" w:rsidRDefault="00C46268" w:rsidP="00C46268">
      <w:pPr>
        <w:spacing w:after="150"/>
        <w:ind w:firstLine="450"/>
        <w:rPr>
          <w:rFonts w:eastAsia="Times New Roman" w:cs="Times New Roman"/>
          <w:sz w:val="24"/>
          <w:szCs w:val="24"/>
          <w:lang w:eastAsia="ru-RU"/>
        </w:rPr>
      </w:pPr>
      <w:bookmarkStart w:id="288" w:name="n250"/>
      <w:bookmarkEnd w:id="288"/>
      <w:r w:rsidRPr="00C46268">
        <w:rPr>
          <w:rFonts w:eastAsia="Times New Roman" w:cs="Times New Roman"/>
          <w:sz w:val="24"/>
          <w:szCs w:val="24"/>
          <w:lang w:eastAsia="ru-RU"/>
        </w:rPr>
        <w:t>2. Вступники, рекомендовані на навчання за кошти фізичних або юридичних осіб, зобов’язані виконати вимоги для зарахування відповідно до </w:t>
      </w:r>
      <w:hyperlink r:id="rId84" w:anchor="n236" w:history="1">
        <w:r w:rsidRPr="00C46268">
          <w:rPr>
            <w:rFonts w:eastAsia="Times New Roman" w:cs="Times New Roman"/>
            <w:color w:val="006600"/>
            <w:sz w:val="24"/>
            <w:szCs w:val="24"/>
            <w:u w:val="single"/>
            <w:lang w:eastAsia="ru-RU"/>
          </w:rPr>
          <w:t>розділу X</w:t>
        </w:r>
      </w:hyperlink>
      <w:r w:rsidRPr="00C46268">
        <w:rPr>
          <w:rFonts w:eastAsia="Times New Roman" w:cs="Times New Roman"/>
          <w:sz w:val="24"/>
          <w:szCs w:val="24"/>
          <w:lang w:eastAsia="ru-RU"/>
        </w:rPr>
        <w:t> цього Порядку.</w:t>
      </w:r>
    </w:p>
    <w:p w:rsidR="00C46268" w:rsidRPr="00C46268" w:rsidRDefault="00C46268" w:rsidP="00C46268">
      <w:pPr>
        <w:spacing w:after="150"/>
        <w:ind w:firstLine="450"/>
        <w:rPr>
          <w:rFonts w:eastAsia="Times New Roman" w:cs="Times New Roman"/>
          <w:sz w:val="24"/>
          <w:szCs w:val="24"/>
          <w:lang w:eastAsia="ru-RU"/>
        </w:rPr>
      </w:pPr>
      <w:bookmarkStart w:id="289" w:name="n251"/>
      <w:bookmarkEnd w:id="289"/>
      <w:r w:rsidRPr="00C46268">
        <w:rPr>
          <w:rFonts w:eastAsia="Times New Roman" w:cs="Times New Roman"/>
          <w:sz w:val="24"/>
          <w:szCs w:val="24"/>
          <w:lang w:eastAsia="ru-RU"/>
        </w:rPr>
        <w:t>Договір (контракт) про надання освітніх послуг між закладом освіти та фізичною (юридичною) особою, у разі зарахування на навчання за кошти фізичних або юридичних осіб, укладається після видання наказу про зарахування. Якщо договір не буде укладено впродовж десяти календарних днів з дати видання наказу про зарахування, то цей наказ скасовується в частині зарахування такої особи.</w:t>
      </w:r>
    </w:p>
    <w:p w:rsidR="00C46268" w:rsidRPr="00C46268" w:rsidRDefault="00C46268" w:rsidP="00C46268">
      <w:pPr>
        <w:spacing w:after="150"/>
        <w:ind w:firstLine="450"/>
        <w:rPr>
          <w:rFonts w:eastAsia="Times New Roman" w:cs="Times New Roman"/>
          <w:sz w:val="24"/>
          <w:szCs w:val="24"/>
          <w:lang w:eastAsia="ru-RU"/>
        </w:rPr>
      </w:pPr>
      <w:bookmarkStart w:id="290" w:name="n252"/>
      <w:bookmarkEnd w:id="290"/>
      <w:r w:rsidRPr="00C46268">
        <w:rPr>
          <w:rFonts w:eastAsia="Times New Roman" w:cs="Times New Roman"/>
          <w:sz w:val="24"/>
          <w:szCs w:val="24"/>
          <w:lang w:eastAsia="ru-RU"/>
        </w:rPr>
        <w:t>Якщо вступник здійснив виконання вимог до зарахування без особистого подання документів, то наказ про зарахування може бути виданий без укладання договору, але якщо договір не буде укладено впродовж десяти календарних днів після початку навчання, то цей наказ скасовується в частині зарахування такої особи.</w:t>
      </w:r>
    </w:p>
    <w:p w:rsidR="00C46268" w:rsidRPr="00C46268" w:rsidRDefault="00C46268" w:rsidP="00C46268">
      <w:pPr>
        <w:spacing w:after="150"/>
        <w:ind w:firstLine="450"/>
        <w:rPr>
          <w:rFonts w:eastAsia="Times New Roman" w:cs="Times New Roman"/>
          <w:sz w:val="24"/>
          <w:szCs w:val="24"/>
          <w:lang w:eastAsia="ru-RU"/>
        </w:rPr>
      </w:pPr>
      <w:bookmarkStart w:id="291" w:name="n253"/>
      <w:bookmarkEnd w:id="291"/>
      <w:r w:rsidRPr="00C46268">
        <w:rPr>
          <w:rFonts w:eastAsia="Times New Roman" w:cs="Times New Roman"/>
          <w:sz w:val="24"/>
          <w:szCs w:val="24"/>
          <w:lang w:eastAsia="ru-RU"/>
        </w:rPr>
        <w:t>Оплата навчання здійснюється згідно з договором, укладеним сторонами.</w:t>
      </w:r>
    </w:p>
    <w:p w:rsidR="00C46268" w:rsidRPr="00C46268" w:rsidRDefault="00C46268" w:rsidP="00C46268">
      <w:pPr>
        <w:spacing w:after="150"/>
        <w:ind w:firstLine="450"/>
        <w:rPr>
          <w:rFonts w:eastAsia="Times New Roman" w:cs="Times New Roman"/>
          <w:sz w:val="24"/>
          <w:szCs w:val="24"/>
          <w:lang w:eastAsia="ru-RU"/>
        </w:rPr>
      </w:pPr>
      <w:bookmarkStart w:id="292" w:name="n254"/>
      <w:bookmarkEnd w:id="292"/>
      <w:r w:rsidRPr="00C46268">
        <w:rPr>
          <w:rFonts w:eastAsia="Times New Roman" w:cs="Times New Roman"/>
          <w:sz w:val="24"/>
          <w:szCs w:val="24"/>
          <w:lang w:eastAsia="ru-RU"/>
        </w:rPr>
        <w:lastRenderedPageBreak/>
        <w:t>3. Порядок коригування списку рекомендованих до зарахування на місця за кошти фізичних або юридичних осіб визначається Правилами прийому.</w:t>
      </w:r>
    </w:p>
    <w:p w:rsidR="00C46268" w:rsidRPr="00C46268" w:rsidRDefault="00C46268" w:rsidP="00C46268">
      <w:pPr>
        <w:spacing w:after="150"/>
        <w:ind w:firstLine="450"/>
        <w:rPr>
          <w:rFonts w:eastAsia="Times New Roman" w:cs="Times New Roman"/>
          <w:sz w:val="24"/>
          <w:szCs w:val="24"/>
          <w:lang w:eastAsia="ru-RU"/>
        </w:rPr>
      </w:pPr>
      <w:bookmarkStart w:id="293" w:name="n255"/>
      <w:bookmarkEnd w:id="293"/>
      <w:r w:rsidRPr="00C46268">
        <w:rPr>
          <w:rFonts w:eastAsia="Times New Roman" w:cs="Times New Roman"/>
          <w:sz w:val="24"/>
          <w:szCs w:val="24"/>
          <w:lang w:eastAsia="ru-RU"/>
        </w:rPr>
        <w:t>4. У разі одночасного навчання за кількома спеціальностями (напрямами підготовки, спеціалізаціями, освітніми, освітньо-професійними програмами) та формами здобуття освіти оригінали документів, передбачені цим Порядком та Правилами прийому, зберігаються у закладі освіти за місцем навчання за державним або регіональним замовленням протягом усього строку навчання.</w:t>
      </w:r>
    </w:p>
    <w:p w:rsidR="00C46268" w:rsidRPr="00C46268" w:rsidRDefault="00C46268" w:rsidP="00C46268">
      <w:pPr>
        <w:spacing w:after="150"/>
        <w:ind w:firstLine="450"/>
        <w:rPr>
          <w:rFonts w:eastAsia="Times New Roman" w:cs="Times New Roman"/>
          <w:sz w:val="24"/>
          <w:szCs w:val="24"/>
          <w:lang w:eastAsia="ru-RU"/>
        </w:rPr>
      </w:pPr>
      <w:bookmarkStart w:id="294" w:name="n256"/>
      <w:bookmarkEnd w:id="294"/>
      <w:r w:rsidRPr="00C46268">
        <w:rPr>
          <w:rFonts w:eastAsia="Times New Roman" w:cs="Times New Roman"/>
          <w:sz w:val="24"/>
          <w:szCs w:val="24"/>
          <w:lang w:eastAsia="ru-RU"/>
        </w:rPr>
        <w:t>У разі одночасного навчання за кількома спеціальностями (спеціалізаціями, освітніми, освітньо-професійними програмами) та формами здобуття освіти за кошти фізичних або юридичних осіб оригінали вищезазначених документів зберігаються в одному із закладів освіти на вибір студента протягом усього строку навчання. Умовою до зарахування студента до іншого закладу є надання довідки про місцезнаходження оригіналів документів. Довідка про зберігання оригіналів документів видається на вимогу студента закладом освіти, у якому вони зберігаються.</w:t>
      </w:r>
    </w:p>
    <w:p w:rsidR="00C46268" w:rsidRPr="00C46268" w:rsidRDefault="00C46268" w:rsidP="00C46268">
      <w:pPr>
        <w:spacing w:before="150" w:after="150"/>
        <w:ind w:left="225" w:right="225"/>
        <w:jc w:val="center"/>
        <w:rPr>
          <w:rFonts w:eastAsia="Times New Roman" w:cs="Times New Roman"/>
          <w:sz w:val="24"/>
          <w:szCs w:val="24"/>
          <w:lang w:eastAsia="ru-RU"/>
        </w:rPr>
      </w:pPr>
      <w:bookmarkStart w:id="295" w:name="n257"/>
      <w:bookmarkEnd w:id="295"/>
      <w:r w:rsidRPr="00C46268">
        <w:rPr>
          <w:rFonts w:eastAsia="Times New Roman" w:cs="Times New Roman"/>
          <w:b/>
          <w:bCs/>
          <w:szCs w:val="28"/>
          <w:lang w:eastAsia="ru-RU"/>
        </w:rPr>
        <w:t>XII. Переведення на вакантні місця державного (регіонального) замовлення осіб, які зараховані на навчання за кошти фізичних або юридичних осіб</w:t>
      </w:r>
    </w:p>
    <w:p w:rsidR="00C46268" w:rsidRPr="00C46268" w:rsidRDefault="00C46268" w:rsidP="00C46268">
      <w:pPr>
        <w:spacing w:after="150"/>
        <w:ind w:firstLine="450"/>
        <w:rPr>
          <w:rFonts w:eastAsia="Times New Roman" w:cs="Times New Roman"/>
          <w:sz w:val="24"/>
          <w:szCs w:val="24"/>
          <w:lang w:eastAsia="ru-RU"/>
        </w:rPr>
      </w:pPr>
      <w:bookmarkStart w:id="296" w:name="n258"/>
      <w:bookmarkEnd w:id="296"/>
      <w:r w:rsidRPr="00C46268">
        <w:rPr>
          <w:rFonts w:eastAsia="Times New Roman" w:cs="Times New Roman"/>
          <w:sz w:val="24"/>
          <w:szCs w:val="24"/>
          <w:lang w:eastAsia="ru-RU"/>
        </w:rPr>
        <w:t>1. Заклад освіти самостійно надає рекомендації вступникам в межах форми здобуття освіти та місць (крім небюджетних конкурсних пропозицій), на які були надані рекомендації до зарахування до цього закладу освіти за відповідною спеціальністю, в порядку, визначеному </w:t>
      </w:r>
      <w:hyperlink r:id="rId85" w:anchor="n233" w:history="1">
        <w:r w:rsidRPr="00C46268">
          <w:rPr>
            <w:rFonts w:eastAsia="Times New Roman" w:cs="Times New Roman"/>
            <w:color w:val="006600"/>
            <w:sz w:val="24"/>
            <w:szCs w:val="24"/>
            <w:u w:val="single"/>
            <w:lang w:eastAsia="ru-RU"/>
          </w:rPr>
          <w:t>пунктами 6-7</w:t>
        </w:r>
      </w:hyperlink>
      <w:r w:rsidRPr="00C46268">
        <w:rPr>
          <w:rFonts w:eastAsia="Times New Roman" w:cs="Times New Roman"/>
          <w:sz w:val="24"/>
          <w:szCs w:val="24"/>
          <w:lang w:eastAsia="ru-RU"/>
        </w:rPr>
        <w:t> розділу IX цього Порядку, та анулює їх в порядку, визначеному </w:t>
      </w:r>
      <w:hyperlink r:id="rId86" w:anchor="n249" w:history="1">
        <w:r w:rsidRPr="00C46268">
          <w:rPr>
            <w:rFonts w:eastAsia="Times New Roman" w:cs="Times New Roman"/>
            <w:color w:val="006600"/>
            <w:sz w:val="24"/>
            <w:szCs w:val="24"/>
            <w:u w:val="single"/>
            <w:lang w:eastAsia="ru-RU"/>
          </w:rPr>
          <w:t>пунктом 1</w:t>
        </w:r>
      </w:hyperlink>
      <w:r w:rsidRPr="00C46268">
        <w:rPr>
          <w:rFonts w:eastAsia="Times New Roman" w:cs="Times New Roman"/>
          <w:sz w:val="24"/>
          <w:szCs w:val="24"/>
          <w:lang w:eastAsia="ru-RU"/>
        </w:rPr>
        <w:t> розділу XI цього Порядку.</w:t>
      </w:r>
    </w:p>
    <w:p w:rsidR="00C46268" w:rsidRPr="00C46268" w:rsidRDefault="00C46268" w:rsidP="00C46268">
      <w:pPr>
        <w:spacing w:after="150"/>
        <w:ind w:firstLine="450"/>
        <w:rPr>
          <w:rFonts w:eastAsia="Times New Roman" w:cs="Times New Roman"/>
          <w:sz w:val="24"/>
          <w:szCs w:val="24"/>
          <w:lang w:eastAsia="ru-RU"/>
        </w:rPr>
      </w:pPr>
      <w:bookmarkStart w:id="297" w:name="n259"/>
      <w:bookmarkEnd w:id="297"/>
      <w:r w:rsidRPr="00C46268">
        <w:rPr>
          <w:rFonts w:eastAsia="Times New Roman" w:cs="Times New Roman"/>
          <w:sz w:val="24"/>
          <w:szCs w:val="24"/>
          <w:lang w:eastAsia="ru-RU"/>
        </w:rPr>
        <w:t>2. Переведення на вакантні місця державного (регіонального) замовлення осіб, які зараховані на навчання за кошти фізичних або юридичних осіб, здійснюється в такій послідовності:</w:t>
      </w:r>
    </w:p>
    <w:p w:rsidR="00C46268" w:rsidRPr="00C46268" w:rsidRDefault="00C46268" w:rsidP="00C46268">
      <w:pPr>
        <w:spacing w:after="150"/>
        <w:ind w:firstLine="450"/>
        <w:rPr>
          <w:rFonts w:eastAsia="Times New Roman" w:cs="Times New Roman"/>
          <w:sz w:val="24"/>
          <w:szCs w:val="24"/>
          <w:lang w:eastAsia="ru-RU"/>
        </w:rPr>
      </w:pPr>
      <w:bookmarkStart w:id="298" w:name="n260"/>
      <w:bookmarkEnd w:id="298"/>
      <w:r w:rsidRPr="00C46268">
        <w:rPr>
          <w:rFonts w:eastAsia="Times New Roman" w:cs="Times New Roman"/>
          <w:sz w:val="24"/>
          <w:szCs w:val="24"/>
          <w:lang w:eastAsia="ru-RU"/>
        </w:rPr>
        <w:t>особи, які зазначені в </w:t>
      </w:r>
      <w:hyperlink r:id="rId87" w:anchor="n213" w:history="1">
        <w:r w:rsidRPr="00C46268">
          <w:rPr>
            <w:rFonts w:eastAsia="Times New Roman" w:cs="Times New Roman"/>
            <w:color w:val="006600"/>
            <w:sz w:val="24"/>
            <w:szCs w:val="24"/>
            <w:u w:val="single"/>
            <w:lang w:eastAsia="ru-RU"/>
          </w:rPr>
          <w:t>пункті 4</w:t>
        </w:r>
      </w:hyperlink>
      <w:r w:rsidRPr="00C46268">
        <w:rPr>
          <w:rFonts w:eastAsia="Times New Roman" w:cs="Times New Roman"/>
          <w:sz w:val="24"/>
          <w:szCs w:val="24"/>
          <w:lang w:eastAsia="ru-RU"/>
        </w:rPr>
        <w:t> розділу VIII цього Порядку, в разі наявності документів, що підтверджують право на спеціальні умови зарахування;</w:t>
      </w:r>
    </w:p>
    <w:p w:rsidR="00C46268" w:rsidRPr="00C46268" w:rsidRDefault="00C46268" w:rsidP="00C46268">
      <w:pPr>
        <w:spacing w:after="150"/>
        <w:ind w:firstLine="450"/>
        <w:rPr>
          <w:rFonts w:eastAsia="Times New Roman" w:cs="Times New Roman"/>
          <w:sz w:val="24"/>
          <w:szCs w:val="24"/>
          <w:lang w:eastAsia="ru-RU"/>
        </w:rPr>
      </w:pPr>
      <w:bookmarkStart w:id="299" w:name="n261"/>
      <w:bookmarkEnd w:id="299"/>
      <w:r w:rsidRPr="00C46268">
        <w:rPr>
          <w:rFonts w:eastAsia="Times New Roman" w:cs="Times New Roman"/>
          <w:sz w:val="24"/>
          <w:szCs w:val="24"/>
          <w:lang w:eastAsia="ru-RU"/>
        </w:rPr>
        <w:t>особи, які не отримали рекомендацію для зарахування на місця державного (регіонального) замовлення в порядку, передбаченому </w:t>
      </w:r>
      <w:hyperlink r:id="rId88" w:anchor="n231" w:history="1">
        <w:r w:rsidRPr="00C46268">
          <w:rPr>
            <w:rFonts w:eastAsia="Times New Roman" w:cs="Times New Roman"/>
            <w:color w:val="006600"/>
            <w:sz w:val="24"/>
            <w:szCs w:val="24"/>
            <w:u w:val="single"/>
            <w:lang w:eastAsia="ru-RU"/>
          </w:rPr>
          <w:t>пунктом 5</w:t>
        </w:r>
      </w:hyperlink>
      <w:r w:rsidRPr="00C46268">
        <w:rPr>
          <w:rFonts w:eastAsia="Times New Roman" w:cs="Times New Roman"/>
          <w:sz w:val="24"/>
          <w:szCs w:val="24"/>
          <w:lang w:eastAsia="ru-RU"/>
        </w:rPr>
        <w:t> розділу ІX цього Порядку.</w:t>
      </w:r>
    </w:p>
    <w:p w:rsidR="00C46268" w:rsidRPr="00C46268" w:rsidRDefault="00C46268" w:rsidP="00C46268">
      <w:pPr>
        <w:spacing w:after="150"/>
        <w:ind w:firstLine="450"/>
        <w:rPr>
          <w:rFonts w:eastAsia="Times New Roman" w:cs="Times New Roman"/>
          <w:sz w:val="24"/>
          <w:szCs w:val="24"/>
          <w:lang w:eastAsia="ru-RU"/>
        </w:rPr>
      </w:pPr>
      <w:bookmarkStart w:id="300" w:name="n262"/>
      <w:bookmarkEnd w:id="300"/>
      <w:r w:rsidRPr="00C46268">
        <w:rPr>
          <w:rFonts w:eastAsia="Times New Roman" w:cs="Times New Roman"/>
          <w:sz w:val="24"/>
          <w:szCs w:val="24"/>
          <w:lang w:eastAsia="ru-RU"/>
        </w:rPr>
        <w:t>Переведення на вакантні місця державного (регіонального) замовлення осіб, зазначених в абзаці третьому цього пункту, проводиться при відсутності непереведених осіб попередньої категорії або в разі їх письмової відмови від переведення та в послідовності від вищого до нижчого місця в рейтинговому списку в межах кожної із зазначених категорій.</w:t>
      </w:r>
    </w:p>
    <w:p w:rsidR="00C46268" w:rsidRPr="00C46268" w:rsidRDefault="00C46268" w:rsidP="00C46268">
      <w:pPr>
        <w:spacing w:after="150"/>
        <w:ind w:firstLine="450"/>
        <w:rPr>
          <w:rFonts w:eastAsia="Times New Roman" w:cs="Times New Roman"/>
          <w:sz w:val="24"/>
          <w:szCs w:val="24"/>
          <w:lang w:eastAsia="ru-RU"/>
        </w:rPr>
      </w:pPr>
      <w:bookmarkStart w:id="301" w:name="n263"/>
      <w:bookmarkEnd w:id="301"/>
      <w:r w:rsidRPr="00C46268">
        <w:rPr>
          <w:rFonts w:eastAsia="Times New Roman" w:cs="Times New Roman"/>
          <w:sz w:val="24"/>
          <w:szCs w:val="24"/>
          <w:lang w:eastAsia="ru-RU"/>
        </w:rPr>
        <w:t>У разі відсутності достатньої кількості місць для переведення на вакантні місця державного (регіонального) замовлення осіб, зазначених в абзацах другому-третьому цього пункту, заклад освіти використовує для цього вакантні місця державного (регіонального) замовлення з інших спеціальностей цієї галузі, а при їх відсутності - інших галузей знань, цієї або іншої форми здобуття освіти (після переведення на вакантні місця державного (регіонального) замовлення осіб, зазначених в абзацах другому - третьому цього пункту за відповідною спеціальністю та формою здобуття освіти), про що негайно ставить до відома відповідного державного (регіонального) замовника.</w:t>
      </w:r>
    </w:p>
    <w:p w:rsidR="00C46268" w:rsidRPr="00C46268" w:rsidRDefault="00C46268" w:rsidP="00C46268">
      <w:pPr>
        <w:spacing w:after="150"/>
        <w:ind w:firstLine="450"/>
        <w:rPr>
          <w:rFonts w:eastAsia="Times New Roman" w:cs="Times New Roman"/>
          <w:sz w:val="24"/>
          <w:szCs w:val="24"/>
          <w:lang w:eastAsia="ru-RU"/>
        </w:rPr>
      </w:pPr>
      <w:bookmarkStart w:id="302" w:name="n264"/>
      <w:bookmarkEnd w:id="302"/>
      <w:r w:rsidRPr="00C46268">
        <w:rPr>
          <w:rFonts w:eastAsia="Times New Roman" w:cs="Times New Roman"/>
          <w:sz w:val="24"/>
          <w:szCs w:val="24"/>
          <w:lang w:eastAsia="ru-RU"/>
        </w:rPr>
        <w:t xml:space="preserve">Невикористані після цього місця державного (регіонального) замовлення вважаються такими, що не розміщені в цьому закладі освіти. Заклад освіти повідомляє державного (регіонального) замовника про їх кількість у розрізі спеціальностей (спеціалізацій) та форм здобуття освіти. У разі відсутності достатньої кількості місць для переведення на вакантні місця державного (регіонального) замовлення осіб, зазначених в абзаці другому цього </w:t>
      </w:r>
      <w:r w:rsidRPr="00C46268">
        <w:rPr>
          <w:rFonts w:eastAsia="Times New Roman" w:cs="Times New Roman"/>
          <w:sz w:val="24"/>
          <w:szCs w:val="24"/>
          <w:lang w:eastAsia="ru-RU"/>
        </w:rPr>
        <w:lastRenderedPageBreak/>
        <w:t>пункту, заклад освіти надсилає державному замовнику запит на виділення додаткових місць державного замовлення за рахунок повернутих. Рішення щодо використання цих місць приймає конкурсна комісія державного (регіонального) замовника.</w:t>
      </w:r>
    </w:p>
    <w:p w:rsidR="00C46268" w:rsidRPr="00C46268" w:rsidRDefault="00C46268" w:rsidP="00C46268">
      <w:pPr>
        <w:spacing w:before="150" w:after="150"/>
        <w:ind w:left="225" w:right="225"/>
        <w:jc w:val="center"/>
        <w:rPr>
          <w:rFonts w:eastAsia="Times New Roman" w:cs="Times New Roman"/>
          <w:sz w:val="24"/>
          <w:szCs w:val="24"/>
          <w:lang w:eastAsia="ru-RU"/>
        </w:rPr>
      </w:pPr>
      <w:bookmarkStart w:id="303" w:name="n265"/>
      <w:bookmarkEnd w:id="303"/>
      <w:r w:rsidRPr="00C46268">
        <w:rPr>
          <w:rFonts w:eastAsia="Times New Roman" w:cs="Times New Roman"/>
          <w:b/>
          <w:bCs/>
          <w:szCs w:val="28"/>
          <w:lang w:eastAsia="ru-RU"/>
        </w:rPr>
        <w:t>XIII. Наказ про зарахування, додатковий конкурс</w:t>
      </w:r>
    </w:p>
    <w:p w:rsidR="00C46268" w:rsidRPr="00C46268" w:rsidRDefault="00C46268" w:rsidP="00C46268">
      <w:pPr>
        <w:spacing w:after="150"/>
        <w:ind w:firstLine="450"/>
        <w:rPr>
          <w:rFonts w:eastAsia="Times New Roman" w:cs="Times New Roman"/>
          <w:sz w:val="24"/>
          <w:szCs w:val="24"/>
          <w:lang w:eastAsia="ru-RU"/>
        </w:rPr>
      </w:pPr>
      <w:bookmarkStart w:id="304" w:name="n266"/>
      <w:bookmarkEnd w:id="304"/>
      <w:r w:rsidRPr="00C46268">
        <w:rPr>
          <w:rFonts w:eastAsia="Times New Roman" w:cs="Times New Roman"/>
          <w:sz w:val="24"/>
          <w:szCs w:val="24"/>
          <w:lang w:eastAsia="ru-RU"/>
        </w:rPr>
        <w:t>1. Накази про зарахування на навчання видаються керівником закладу фахової передвищої освіти або керівником закладу вищої освіти, у структурі якого знаходиться заклад фахової передвищої освіти, на підставі рішення приймальної комісії. Накази про зарахування на навчання з додатками до них формуються в ЄДЕБО та оприлюднюються на інформаційному стенді приймальної комісії та вебсайті (вебсторінці) закладу освіти у вигляді списку зарахованих у строки, визначені </w:t>
      </w:r>
      <w:hyperlink r:id="rId89" w:anchor="n82" w:history="1">
        <w:r w:rsidRPr="00C46268">
          <w:rPr>
            <w:rFonts w:eastAsia="Times New Roman" w:cs="Times New Roman"/>
            <w:color w:val="006600"/>
            <w:sz w:val="24"/>
            <w:szCs w:val="24"/>
            <w:u w:val="single"/>
            <w:lang w:eastAsia="ru-RU"/>
          </w:rPr>
          <w:t>розділом V</w:t>
        </w:r>
      </w:hyperlink>
      <w:r w:rsidRPr="00C46268">
        <w:rPr>
          <w:rFonts w:eastAsia="Times New Roman" w:cs="Times New Roman"/>
          <w:sz w:val="24"/>
          <w:szCs w:val="24"/>
          <w:lang w:eastAsia="ru-RU"/>
        </w:rPr>
        <w:t> цього Порядку.</w:t>
      </w:r>
    </w:p>
    <w:p w:rsidR="00C46268" w:rsidRPr="00C46268" w:rsidRDefault="00C46268" w:rsidP="00C46268">
      <w:pPr>
        <w:spacing w:after="150"/>
        <w:ind w:firstLine="450"/>
        <w:rPr>
          <w:rFonts w:eastAsia="Times New Roman" w:cs="Times New Roman"/>
          <w:sz w:val="24"/>
          <w:szCs w:val="24"/>
          <w:lang w:eastAsia="ru-RU"/>
        </w:rPr>
      </w:pPr>
      <w:bookmarkStart w:id="305" w:name="n267"/>
      <w:bookmarkEnd w:id="305"/>
      <w:r w:rsidRPr="00C46268">
        <w:rPr>
          <w:rFonts w:eastAsia="Times New Roman" w:cs="Times New Roman"/>
          <w:sz w:val="24"/>
          <w:szCs w:val="24"/>
          <w:lang w:eastAsia="ru-RU"/>
        </w:rPr>
        <w:t>2. Рішення приймальної комісії про зарахування вступника скасовується приймальною комісією у разі виявлення порушень з боку вступника, визначених </w:t>
      </w:r>
      <w:hyperlink r:id="rId90" w:anchor="n323" w:history="1">
        <w:r w:rsidRPr="00C46268">
          <w:rPr>
            <w:rFonts w:eastAsia="Times New Roman" w:cs="Times New Roman"/>
            <w:color w:val="006600"/>
            <w:sz w:val="24"/>
            <w:szCs w:val="24"/>
            <w:u w:val="single"/>
            <w:lang w:eastAsia="ru-RU"/>
          </w:rPr>
          <w:t>пунктом 5</w:t>
        </w:r>
      </w:hyperlink>
      <w:r w:rsidRPr="00C46268">
        <w:rPr>
          <w:rFonts w:eastAsia="Times New Roman" w:cs="Times New Roman"/>
          <w:sz w:val="24"/>
          <w:szCs w:val="24"/>
          <w:lang w:eastAsia="ru-RU"/>
        </w:rPr>
        <w:t> розділу XVI цього Порядку.</w:t>
      </w:r>
    </w:p>
    <w:p w:rsidR="00C46268" w:rsidRPr="00C46268" w:rsidRDefault="00C46268" w:rsidP="00C46268">
      <w:pPr>
        <w:spacing w:after="150"/>
        <w:ind w:firstLine="450"/>
        <w:rPr>
          <w:rFonts w:eastAsia="Times New Roman" w:cs="Times New Roman"/>
          <w:sz w:val="24"/>
          <w:szCs w:val="24"/>
          <w:lang w:eastAsia="ru-RU"/>
        </w:rPr>
      </w:pPr>
      <w:bookmarkStart w:id="306" w:name="n268"/>
      <w:bookmarkEnd w:id="306"/>
      <w:r w:rsidRPr="00C46268">
        <w:rPr>
          <w:rFonts w:eastAsia="Times New Roman" w:cs="Times New Roman"/>
          <w:sz w:val="24"/>
          <w:szCs w:val="24"/>
          <w:lang w:eastAsia="ru-RU"/>
        </w:rPr>
        <w:t>3. Зараховані особи можуть бути виключені з наказу про зарахування (до наказу про зарахування вносяться зміни, що стосуються цієї особи) до закладу освіти за власним бажанням, відраховані із закладу освіти за власним бажанням, у зв’язку з чим таким особам повертаються подані ними документи не пізніше наступного дня після подання заяви про відрахування на підставі наказу керівника закладу освіти.</w:t>
      </w:r>
    </w:p>
    <w:p w:rsidR="00C46268" w:rsidRPr="00C46268" w:rsidRDefault="00C46268" w:rsidP="00C46268">
      <w:pPr>
        <w:spacing w:after="150"/>
        <w:ind w:firstLine="450"/>
        <w:rPr>
          <w:rFonts w:eastAsia="Times New Roman" w:cs="Times New Roman"/>
          <w:sz w:val="24"/>
          <w:szCs w:val="24"/>
          <w:lang w:eastAsia="ru-RU"/>
        </w:rPr>
      </w:pPr>
      <w:bookmarkStart w:id="307" w:name="n269"/>
      <w:bookmarkEnd w:id="307"/>
      <w:r w:rsidRPr="00C46268">
        <w:rPr>
          <w:rFonts w:eastAsia="Times New Roman" w:cs="Times New Roman"/>
          <w:sz w:val="24"/>
          <w:szCs w:val="24"/>
          <w:lang w:eastAsia="ru-RU"/>
        </w:rPr>
        <w:t>4. Якщо особа без поважних причин не приступила до занять протягом 10 календарних днів від їх початку, наказ про зарахування скасовується в частині, що стосується цієї особи.</w:t>
      </w:r>
    </w:p>
    <w:p w:rsidR="00C46268" w:rsidRPr="00C46268" w:rsidRDefault="00C46268" w:rsidP="00C46268">
      <w:pPr>
        <w:spacing w:after="150"/>
        <w:ind w:firstLine="450"/>
        <w:rPr>
          <w:rFonts w:eastAsia="Times New Roman" w:cs="Times New Roman"/>
          <w:sz w:val="24"/>
          <w:szCs w:val="24"/>
          <w:lang w:eastAsia="ru-RU"/>
        </w:rPr>
      </w:pPr>
      <w:bookmarkStart w:id="308" w:name="n270"/>
      <w:bookmarkEnd w:id="308"/>
      <w:r w:rsidRPr="00C46268">
        <w:rPr>
          <w:rFonts w:eastAsia="Times New Roman" w:cs="Times New Roman"/>
          <w:sz w:val="24"/>
          <w:szCs w:val="24"/>
          <w:lang w:eastAsia="ru-RU"/>
        </w:rPr>
        <w:t>5. На звільнене(і) в порядку, передбаченому </w:t>
      </w:r>
      <w:hyperlink r:id="rId91" w:anchor="n267" w:history="1">
        <w:r w:rsidRPr="00C46268">
          <w:rPr>
            <w:rFonts w:eastAsia="Times New Roman" w:cs="Times New Roman"/>
            <w:color w:val="006600"/>
            <w:sz w:val="24"/>
            <w:szCs w:val="24"/>
            <w:u w:val="single"/>
            <w:lang w:eastAsia="ru-RU"/>
          </w:rPr>
          <w:t>пунктами 2-4</w:t>
        </w:r>
      </w:hyperlink>
      <w:r w:rsidRPr="00C46268">
        <w:rPr>
          <w:rFonts w:eastAsia="Times New Roman" w:cs="Times New Roman"/>
          <w:sz w:val="24"/>
          <w:szCs w:val="24"/>
          <w:lang w:eastAsia="ru-RU"/>
        </w:rPr>
        <w:t> цього розділу, місце (місця) може проводитись додатковий конкурсний відбір з числа осіб, які брали участь у конкурсі на цю конкурсну пропозицію. У разі відсутності таких претендентів на звільнені місця дозволяється зараховувати осіб з конкурсних пропозицій цього закладу освіти за умови збігу предметів індивідуальної усної співбесіди (творчого конкурсу) шляхом перенесення заяви (за згодою особи) на іншу конкурсну пропозицію.</w:t>
      </w:r>
    </w:p>
    <w:p w:rsidR="00C46268" w:rsidRPr="00C46268" w:rsidRDefault="00C46268" w:rsidP="00C46268">
      <w:pPr>
        <w:spacing w:before="150" w:after="150"/>
        <w:ind w:left="225" w:right="225"/>
        <w:jc w:val="center"/>
        <w:rPr>
          <w:rFonts w:eastAsia="Times New Roman" w:cs="Times New Roman"/>
          <w:sz w:val="24"/>
          <w:szCs w:val="24"/>
          <w:lang w:eastAsia="ru-RU"/>
        </w:rPr>
      </w:pPr>
      <w:bookmarkStart w:id="309" w:name="n271"/>
      <w:bookmarkEnd w:id="309"/>
      <w:r w:rsidRPr="00C46268">
        <w:rPr>
          <w:rFonts w:eastAsia="Times New Roman" w:cs="Times New Roman"/>
          <w:b/>
          <w:bCs/>
          <w:szCs w:val="28"/>
          <w:lang w:eastAsia="ru-RU"/>
        </w:rPr>
        <w:t>XIV. Особливості прийому на навчання іноземців та осіб без громадянства до закладів фахової передвищої освіти України</w:t>
      </w:r>
    </w:p>
    <w:p w:rsidR="00C46268" w:rsidRPr="00C46268" w:rsidRDefault="00C46268" w:rsidP="00C46268">
      <w:pPr>
        <w:spacing w:after="150"/>
        <w:ind w:firstLine="450"/>
        <w:rPr>
          <w:rFonts w:eastAsia="Times New Roman" w:cs="Times New Roman"/>
          <w:sz w:val="24"/>
          <w:szCs w:val="24"/>
          <w:lang w:eastAsia="ru-RU"/>
        </w:rPr>
      </w:pPr>
      <w:bookmarkStart w:id="310" w:name="n272"/>
      <w:bookmarkEnd w:id="310"/>
      <w:r w:rsidRPr="00C46268">
        <w:rPr>
          <w:rFonts w:eastAsia="Times New Roman" w:cs="Times New Roman"/>
          <w:sz w:val="24"/>
          <w:szCs w:val="24"/>
          <w:lang w:eastAsia="ru-RU"/>
        </w:rPr>
        <w:t>1. Підготовка іноземців та осіб без громадянства здійснюється згідно із Законами України </w:t>
      </w:r>
      <w:hyperlink r:id="rId92" w:tgtFrame="_blank" w:history="1">
        <w:r w:rsidRPr="00C46268">
          <w:rPr>
            <w:rFonts w:eastAsia="Times New Roman" w:cs="Times New Roman"/>
            <w:color w:val="000099"/>
            <w:sz w:val="24"/>
            <w:szCs w:val="24"/>
            <w:u w:val="single"/>
            <w:lang w:eastAsia="ru-RU"/>
          </w:rPr>
          <w:t>«Про освіту»</w:t>
        </w:r>
      </w:hyperlink>
      <w:r w:rsidRPr="00C46268">
        <w:rPr>
          <w:rFonts w:eastAsia="Times New Roman" w:cs="Times New Roman"/>
          <w:sz w:val="24"/>
          <w:szCs w:val="24"/>
          <w:lang w:eastAsia="ru-RU"/>
        </w:rPr>
        <w:t>, </w:t>
      </w:r>
      <w:hyperlink r:id="rId93" w:tgtFrame="_blank" w:history="1">
        <w:r w:rsidRPr="00C46268">
          <w:rPr>
            <w:rFonts w:eastAsia="Times New Roman" w:cs="Times New Roman"/>
            <w:color w:val="000099"/>
            <w:sz w:val="24"/>
            <w:szCs w:val="24"/>
            <w:u w:val="single"/>
            <w:lang w:eastAsia="ru-RU"/>
          </w:rPr>
          <w:t>«Про фахову передвищу освіту»</w:t>
        </w:r>
      </w:hyperlink>
      <w:r w:rsidRPr="00C46268">
        <w:rPr>
          <w:rFonts w:eastAsia="Times New Roman" w:cs="Times New Roman"/>
          <w:sz w:val="24"/>
          <w:szCs w:val="24"/>
          <w:lang w:eastAsia="ru-RU"/>
        </w:rPr>
        <w:t>, </w:t>
      </w:r>
      <w:hyperlink r:id="rId94" w:tgtFrame="_blank" w:history="1">
        <w:r w:rsidRPr="00C46268">
          <w:rPr>
            <w:rFonts w:eastAsia="Times New Roman" w:cs="Times New Roman"/>
            <w:color w:val="000099"/>
            <w:sz w:val="24"/>
            <w:szCs w:val="24"/>
            <w:u w:val="single"/>
            <w:lang w:eastAsia="ru-RU"/>
          </w:rPr>
          <w:t>«Про правовий статус іноземців та осіб без громадянства»</w:t>
        </w:r>
      </w:hyperlink>
      <w:r w:rsidRPr="00C46268">
        <w:rPr>
          <w:rFonts w:eastAsia="Times New Roman" w:cs="Times New Roman"/>
          <w:sz w:val="24"/>
          <w:szCs w:val="24"/>
          <w:lang w:eastAsia="ru-RU"/>
        </w:rPr>
        <w:t>, </w:t>
      </w:r>
      <w:hyperlink r:id="rId95" w:tgtFrame="_blank" w:history="1">
        <w:r w:rsidRPr="00C46268">
          <w:rPr>
            <w:rFonts w:eastAsia="Times New Roman" w:cs="Times New Roman"/>
            <w:color w:val="000099"/>
            <w:sz w:val="24"/>
            <w:szCs w:val="24"/>
            <w:u w:val="single"/>
            <w:lang w:eastAsia="ru-RU"/>
          </w:rPr>
          <w:t>«Про закордонних українців»</w:t>
        </w:r>
      </w:hyperlink>
      <w:r w:rsidRPr="00C46268">
        <w:rPr>
          <w:rFonts w:eastAsia="Times New Roman" w:cs="Times New Roman"/>
          <w:sz w:val="24"/>
          <w:szCs w:val="24"/>
          <w:lang w:eastAsia="ru-RU"/>
        </w:rPr>
        <w:t>, </w:t>
      </w:r>
      <w:hyperlink r:id="rId96" w:tgtFrame="_blank" w:history="1">
        <w:r w:rsidRPr="00C46268">
          <w:rPr>
            <w:rFonts w:eastAsia="Times New Roman" w:cs="Times New Roman"/>
            <w:color w:val="000099"/>
            <w:sz w:val="24"/>
            <w:szCs w:val="24"/>
            <w:u w:val="single"/>
            <w:lang w:eastAsia="ru-RU"/>
          </w:rPr>
          <w:t>«Про біженців та осіб, які потребують додаткового або тимчасового захисту»</w:t>
        </w:r>
      </w:hyperlink>
      <w:r w:rsidRPr="00C46268">
        <w:rPr>
          <w:rFonts w:eastAsia="Times New Roman" w:cs="Times New Roman"/>
          <w:sz w:val="24"/>
          <w:szCs w:val="24"/>
          <w:lang w:eastAsia="ru-RU"/>
        </w:rPr>
        <w:t>, Указом Президента України від 03 червня 1994 року </w:t>
      </w:r>
      <w:hyperlink r:id="rId97" w:tgtFrame="_blank" w:history="1">
        <w:r w:rsidRPr="00C46268">
          <w:rPr>
            <w:rFonts w:eastAsia="Times New Roman" w:cs="Times New Roman"/>
            <w:color w:val="000099"/>
            <w:sz w:val="24"/>
            <w:szCs w:val="24"/>
            <w:u w:val="single"/>
            <w:lang w:eastAsia="ru-RU"/>
          </w:rPr>
          <w:t>№ 271</w:t>
        </w:r>
      </w:hyperlink>
      <w:r w:rsidRPr="00C46268">
        <w:rPr>
          <w:rFonts w:eastAsia="Times New Roman" w:cs="Times New Roman"/>
          <w:sz w:val="24"/>
          <w:szCs w:val="24"/>
          <w:lang w:eastAsia="ru-RU"/>
        </w:rPr>
        <w:t> «Про заходи щодо розвитку економічного співробітництва областей України з суміжними областями Республіки Білорусь і адміністративно-територіальними одиницями Республіки Молдова» (крім вступників з Республіки Бєларусь), постановою Кабінету Міністрів України від 11 вересня 2013 року </w:t>
      </w:r>
      <w:hyperlink r:id="rId98" w:tgtFrame="_blank" w:history="1">
        <w:r w:rsidRPr="00C46268">
          <w:rPr>
            <w:rFonts w:eastAsia="Times New Roman" w:cs="Times New Roman"/>
            <w:color w:val="000099"/>
            <w:sz w:val="24"/>
            <w:szCs w:val="24"/>
            <w:u w:val="single"/>
            <w:lang w:eastAsia="ru-RU"/>
          </w:rPr>
          <w:t>№ 684</w:t>
        </w:r>
      </w:hyperlink>
      <w:r w:rsidRPr="00C46268">
        <w:rPr>
          <w:rFonts w:eastAsia="Times New Roman" w:cs="Times New Roman"/>
          <w:sz w:val="24"/>
          <w:szCs w:val="24"/>
          <w:lang w:eastAsia="ru-RU"/>
        </w:rPr>
        <w:t> «Деякі питання набору для навчання іноземців та осіб без громадянства», наказом Міністерства освіти і науки України від 01 листопада 2013 року </w:t>
      </w:r>
      <w:hyperlink r:id="rId99" w:tgtFrame="_blank" w:history="1">
        <w:r w:rsidRPr="00C46268">
          <w:rPr>
            <w:rFonts w:eastAsia="Times New Roman" w:cs="Times New Roman"/>
            <w:color w:val="000099"/>
            <w:sz w:val="24"/>
            <w:szCs w:val="24"/>
            <w:u w:val="single"/>
            <w:lang w:eastAsia="ru-RU"/>
          </w:rPr>
          <w:t>№ 1541</w:t>
        </w:r>
      </w:hyperlink>
      <w:r w:rsidRPr="00C46268">
        <w:rPr>
          <w:rFonts w:eastAsia="Times New Roman" w:cs="Times New Roman"/>
          <w:sz w:val="24"/>
          <w:szCs w:val="24"/>
          <w:lang w:eastAsia="ru-RU"/>
        </w:rPr>
        <w:t> «Деякі питання організації набору та навчання (стажування) іноземців та осіб без громадянства», зареєстрованим у Міністерстві юстиції України 25 листопада 2013 року за № 2004/24536.</w:t>
      </w:r>
    </w:p>
    <w:p w:rsidR="00C46268" w:rsidRPr="00C46268" w:rsidRDefault="00C46268" w:rsidP="00C46268">
      <w:pPr>
        <w:spacing w:after="150"/>
        <w:ind w:firstLine="450"/>
        <w:rPr>
          <w:rFonts w:eastAsia="Times New Roman" w:cs="Times New Roman"/>
          <w:sz w:val="24"/>
          <w:szCs w:val="24"/>
          <w:lang w:eastAsia="ru-RU"/>
        </w:rPr>
      </w:pPr>
      <w:bookmarkStart w:id="311" w:name="n273"/>
      <w:bookmarkEnd w:id="311"/>
      <w:r w:rsidRPr="00C46268">
        <w:rPr>
          <w:rFonts w:eastAsia="Times New Roman" w:cs="Times New Roman"/>
          <w:sz w:val="24"/>
          <w:szCs w:val="24"/>
          <w:lang w:eastAsia="ru-RU"/>
        </w:rPr>
        <w:t>Громадяни Російської Федерації та Республіки Бєларусь, які не мають посвідки на тимчасове (постійне) проживання в Україні, приймаються на навчання за індивідуальним дозволом МОН.</w:t>
      </w:r>
    </w:p>
    <w:p w:rsidR="00C46268" w:rsidRPr="00C46268" w:rsidRDefault="00C46268" w:rsidP="00C46268">
      <w:pPr>
        <w:spacing w:after="150"/>
        <w:ind w:firstLine="450"/>
        <w:rPr>
          <w:rFonts w:eastAsia="Times New Roman" w:cs="Times New Roman"/>
          <w:sz w:val="24"/>
          <w:szCs w:val="24"/>
          <w:lang w:eastAsia="ru-RU"/>
        </w:rPr>
      </w:pPr>
      <w:bookmarkStart w:id="312" w:name="n274"/>
      <w:bookmarkEnd w:id="312"/>
      <w:r w:rsidRPr="00C46268">
        <w:rPr>
          <w:rFonts w:eastAsia="Times New Roman" w:cs="Times New Roman"/>
          <w:sz w:val="24"/>
          <w:szCs w:val="24"/>
          <w:lang w:eastAsia="ru-RU"/>
        </w:rPr>
        <w:t xml:space="preserve">2. Іноземці та особи без громадянства (далі - іноземці) можуть здобувати освітньо-професійний ступінь фахового молодшого бакалавра за кошти фізичних або юридичних осіб, якщо інше не передбачено міжнародними договорами України, згода на обов’язковість яких </w:t>
      </w:r>
      <w:r w:rsidRPr="00C46268">
        <w:rPr>
          <w:rFonts w:eastAsia="Times New Roman" w:cs="Times New Roman"/>
          <w:sz w:val="24"/>
          <w:szCs w:val="24"/>
          <w:lang w:eastAsia="ru-RU"/>
        </w:rPr>
        <w:lastRenderedPageBreak/>
        <w:t>надана Верховною Радою України, законодавством або угодами про міжнародну академічну мобільність між закладами фахової передвищої освіти або закладами вищої освіти, до структури яких входять заклади фахової передвищої освіти.</w:t>
      </w:r>
    </w:p>
    <w:p w:rsidR="00C46268" w:rsidRPr="00C46268" w:rsidRDefault="00C46268" w:rsidP="00C46268">
      <w:pPr>
        <w:spacing w:after="150"/>
        <w:ind w:firstLine="450"/>
        <w:rPr>
          <w:rFonts w:eastAsia="Times New Roman" w:cs="Times New Roman"/>
          <w:sz w:val="24"/>
          <w:szCs w:val="24"/>
          <w:lang w:eastAsia="ru-RU"/>
        </w:rPr>
      </w:pPr>
      <w:bookmarkStart w:id="313" w:name="n275"/>
      <w:bookmarkEnd w:id="313"/>
      <w:r w:rsidRPr="00C46268">
        <w:rPr>
          <w:rFonts w:eastAsia="Times New Roman" w:cs="Times New Roman"/>
          <w:sz w:val="24"/>
          <w:szCs w:val="24"/>
          <w:lang w:eastAsia="ru-RU"/>
        </w:rPr>
        <w:t>Прийом закордонних українців, статус яких засвідчений посвідченням закордонного українця, іноземців та осіб без громадянства, які постійно проживають в Україні, осіб, яким надано статус біженця в Україні, та осіб, які потребують додаткового або тимчасового захисту до закладів освіти на навчання за рахунок коштів державного бюджету здійснюється нарівні з громадянами України.</w:t>
      </w:r>
    </w:p>
    <w:p w:rsidR="00C46268" w:rsidRPr="00C46268" w:rsidRDefault="00C46268" w:rsidP="00C46268">
      <w:pPr>
        <w:spacing w:after="150"/>
        <w:ind w:firstLine="450"/>
        <w:rPr>
          <w:rFonts w:eastAsia="Times New Roman" w:cs="Times New Roman"/>
          <w:sz w:val="24"/>
          <w:szCs w:val="24"/>
          <w:lang w:eastAsia="ru-RU"/>
        </w:rPr>
      </w:pPr>
      <w:bookmarkStart w:id="314" w:name="n276"/>
      <w:bookmarkEnd w:id="314"/>
      <w:r w:rsidRPr="00C46268">
        <w:rPr>
          <w:rFonts w:eastAsia="Times New Roman" w:cs="Times New Roman"/>
          <w:sz w:val="24"/>
          <w:szCs w:val="24"/>
          <w:lang w:eastAsia="ru-RU"/>
        </w:rPr>
        <w:t>3. Іноземці, які прибувають в Україну з метою навчання, вступають до закладів освіти за акредитованими освітньо-професійними програмами (спеціальностями).</w:t>
      </w:r>
    </w:p>
    <w:p w:rsidR="00C46268" w:rsidRPr="00C46268" w:rsidRDefault="00C46268" w:rsidP="00C46268">
      <w:pPr>
        <w:spacing w:after="150"/>
        <w:ind w:firstLine="450"/>
        <w:rPr>
          <w:rFonts w:eastAsia="Times New Roman" w:cs="Times New Roman"/>
          <w:sz w:val="24"/>
          <w:szCs w:val="24"/>
          <w:lang w:eastAsia="ru-RU"/>
        </w:rPr>
      </w:pPr>
      <w:bookmarkStart w:id="315" w:name="n277"/>
      <w:bookmarkEnd w:id="315"/>
      <w:r w:rsidRPr="00C46268">
        <w:rPr>
          <w:rFonts w:eastAsia="Times New Roman" w:cs="Times New Roman"/>
          <w:sz w:val="24"/>
          <w:szCs w:val="24"/>
          <w:lang w:eastAsia="ru-RU"/>
        </w:rPr>
        <w:t>Заклад освіти обчислює бали/оцінки вступника на основі документа про попередній здобутий рівень освіти та встановлює мінімально необхідне для вступу значення кількості балів/оцінок із загальноосвітніх предметів, з яких проводиться вступне випробування.</w:t>
      </w:r>
    </w:p>
    <w:p w:rsidR="00C46268" w:rsidRPr="00C46268" w:rsidRDefault="00C46268" w:rsidP="00C46268">
      <w:pPr>
        <w:spacing w:after="150"/>
        <w:ind w:firstLine="450"/>
        <w:rPr>
          <w:rFonts w:eastAsia="Times New Roman" w:cs="Times New Roman"/>
          <w:sz w:val="24"/>
          <w:szCs w:val="24"/>
          <w:lang w:eastAsia="ru-RU"/>
        </w:rPr>
      </w:pPr>
      <w:bookmarkStart w:id="316" w:name="n278"/>
      <w:bookmarkEnd w:id="316"/>
      <w:r w:rsidRPr="00C46268">
        <w:rPr>
          <w:rFonts w:eastAsia="Times New Roman" w:cs="Times New Roman"/>
          <w:sz w:val="24"/>
          <w:szCs w:val="24"/>
          <w:lang w:eastAsia="ru-RU"/>
        </w:rPr>
        <w:t>Зарахування іноземців на навчання здійснюється за результатами вступних випробувань з визначених предметів і мови навчання, на підставі академічних прав на продовження навчання, що надаються документом про здобутий рівень освіти в країні його походження, та з урахуванням балів успішності, що дають право на продовження навчання відповідно до законодавства країни, заклад освіти якої видав документ про здобутий рівень освіти.</w:t>
      </w:r>
    </w:p>
    <w:p w:rsidR="00C46268" w:rsidRPr="00C46268" w:rsidRDefault="00C46268" w:rsidP="00C46268">
      <w:pPr>
        <w:spacing w:after="150"/>
        <w:ind w:firstLine="450"/>
        <w:rPr>
          <w:rFonts w:eastAsia="Times New Roman" w:cs="Times New Roman"/>
          <w:sz w:val="24"/>
          <w:szCs w:val="24"/>
          <w:lang w:eastAsia="ru-RU"/>
        </w:rPr>
      </w:pPr>
      <w:bookmarkStart w:id="317" w:name="n279"/>
      <w:bookmarkEnd w:id="317"/>
      <w:r w:rsidRPr="00C46268">
        <w:rPr>
          <w:rFonts w:eastAsia="Times New Roman" w:cs="Times New Roman"/>
          <w:sz w:val="24"/>
          <w:szCs w:val="24"/>
          <w:lang w:eastAsia="ru-RU"/>
        </w:rPr>
        <w:t>4. Усі категорії іноземців, які вступають на навчання, зараховуються до закладів освіти України на підставі наказів про зарахування, що формуються в ЄДЕБО.</w:t>
      </w:r>
    </w:p>
    <w:p w:rsidR="00C46268" w:rsidRPr="00C46268" w:rsidRDefault="00C46268" w:rsidP="00C46268">
      <w:pPr>
        <w:spacing w:after="150"/>
        <w:ind w:firstLine="450"/>
        <w:rPr>
          <w:rFonts w:eastAsia="Times New Roman" w:cs="Times New Roman"/>
          <w:sz w:val="24"/>
          <w:szCs w:val="24"/>
          <w:lang w:eastAsia="ru-RU"/>
        </w:rPr>
      </w:pPr>
      <w:bookmarkStart w:id="318" w:name="n280"/>
      <w:bookmarkEnd w:id="318"/>
      <w:r w:rsidRPr="00C46268">
        <w:rPr>
          <w:rFonts w:eastAsia="Times New Roman" w:cs="Times New Roman"/>
          <w:sz w:val="24"/>
          <w:szCs w:val="24"/>
          <w:lang w:eastAsia="ru-RU"/>
        </w:rPr>
        <w:t>5. Вимоги закладу освіти щодо відповідності вступників із числа іноземців, які прибули в Україну з метою навчання, цьому Порядку та Правилам прийому, а також строки прийому заяв, проведення вступних випробувань, творчих конкурсів та зарахування зазначаються у правилах прийому та оприлюднюються на вебсайті (вебсторінці) закладу освіти.</w:t>
      </w:r>
    </w:p>
    <w:p w:rsidR="00C46268" w:rsidRPr="00C46268" w:rsidRDefault="00C46268" w:rsidP="00C46268">
      <w:pPr>
        <w:spacing w:after="150"/>
        <w:ind w:firstLine="450"/>
        <w:rPr>
          <w:rFonts w:eastAsia="Times New Roman" w:cs="Times New Roman"/>
          <w:sz w:val="24"/>
          <w:szCs w:val="24"/>
          <w:lang w:eastAsia="ru-RU"/>
        </w:rPr>
      </w:pPr>
      <w:bookmarkStart w:id="319" w:name="n281"/>
      <w:bookmarkEnd w:id="319"/>
      <w:r w:rsidRPr="00C46268">
        <w:rPr>
          <w:rFonts w:eastAsia="Times New Roman" w:cs="Times New Roman"/>
          <w:sz w:val="24"/>
          <w:szCs w:val="24"/>
          <w:lang w:eastAsia="ru-RU"/>
        </w:rPr>
        <w:t>6. Іноземці, яким надаються державні стипендії за міжнародними договорами, загальнодержавними програмами, іншими міжнародними зобов’язаннями України, приймаються на навчання у межах установлених квот для іноземців на підставі направлень Міністерства освіти і науки України.</w:t>
      </w:r>
    </w:p>
    <w:p w:rsidR="00C46268" w:rsidRPr="00C46268" w:rsidRDefault="00C46268" w:rsidP="00C46268">
      <w:pPr>
        <w:spacing w:after="150"/>
        <w:ind w:firstLine="450"/>
        <w:rPr>
          <w:rFonts w:eastAsia="Times New Roman" w:cs="Times New Roman"/>
          <w:sz w:val="24"/>
          <w:szCs w:val="24"/>
          <w:lang w:eastAsia="ru-RU"/>
        </w:rPr>
      </w:pPr>
      <w:bookmarkStart w:id="320" w:name="n282"/>
      <w:bookmarkEnd w:id="320"/>
      <w:r w:rsidRPr="00C46268">
        <w:rPr>
          <w:rFonts w:eastAsia="Times New Roman" w:cs="Times New Roman"/>
          <w:sz w:val="24"/>
          <w:szCs w:val="24"/>
          <w:lang w:eastAsia="ru-RU"/>
        </w:rPr>
        <w:t>7. Іноземці, які прибувають в Україну для участі в програмах ступеневої мобільності або для здобуття освіти за узгодженими між українським та іноземним закладами освіти освітньо-професійними (освітніми) програмами, приймаються на навчання з урахуванням відповідних договірних зобов’язань закладу освіти.</w:t>
      </w:r>
    </w:p>
    <w:p w:rsidR="00C46268" w:rsidRPr="00C46268" w:rsidRDefault="00C46268" w:rsidP="00C46268">
      <w:pPr>
        <w:spacing w:after="150"/>
        <w:ind w:firstLine="450"/>
        <w:rPr>
          <w:rFonts w:eastAsia="Times New Roman" w:cs="Times New Roman"/>
          <w:sz w:val="24"/>
          <w:szCs w:val="24"/>
          <w:lang w:eastAsia="ru-RU"/>
        </w:rPr>
      </w:pPr>
      <w:bookmarkStart w:id="321" w:name="n283"/>
      <w:bookmarkEnd w:id="321"/>
      <w:r w:rsidRPr="00C46268">
        <w:rPr>
          <w:rFonts w:eastAsia="Times New Roman" w:cs="Times New Roman"/>
          <w:sz w:val="24"/>
          <w:szCs w:val="24"/>
          <w:lang w:eastAsia="ru-RU"/>
        </w:rPr>
        <w:t>8. Закордонні українці, які на законних підставах перебувають в Україні і статус яких засвідчений посвідченням закордонного українця, при вступі до закладів освіти України користуються такими самими правами на здобуття освіти, що й громадяни України, за винятками, встановленими </w:t>
      </w:r>
      <w:hyperlink r:id="rId100" w:tgtFrame="_blank" w:history="1">
        <w:r w:rsidRPr="00C46268">
          <w:rPr>
            <w:rFonts w:eastAsia="Times New Roman" w:cs="Times New Roman"/>
            <w:color w:val="000099"/>
            <w:sz w:val="24"/>
            <w:szCs w:val="24"/>
            <w:u w:val="single"/>
            <w:lang w:eastAsia="ru-RU"/>
          </w:rPr>
          <w:t>Конституцією України</w:t>
        </w:r>
      </w:hyperlink>
      <w:r w:rsidRPr="00C46268">
        <w:rPr>
          <w:rFonts w:eastAsia="Times New Roman" w:cs="Times New Roman"/>
          <w:sz w:val="24"/>
          <w:szCs w:val="24"/>
          <w:lang w:eastAsia="ru-RU"/>
        </w:rPr>
        <w:t>, законами України чи міжнародними договорами, згода на обов’язковість яких надана Верховною Радою України.</w:t>
      </w:r>
    </w:p>
    <w:p w:rsidR="00C46268" w:rsidRPr="00C46268" w:rsidRDefault="00C46268" w:rsidP="00C46268">
      <w:pPr>
        <w:spacing w:after="150"/>
        <w:ind w:firstLine="450"/>
        <w:rPr>
          <w:rFonts w:eastAsia="Times New Roman" w:cs="Times New Roman"/>
          <w:sz w:val="24"/>
          <w:szCs w:val="24"/>
          <w:lang w:eastAsia="ru-RU"/>
        </w:rPr>
      </w:pPr>
      <w:bookmarkStart w:id="322" w:name="n284"/>
      <w:bookmarkEnd w:id="322"/>
      <w:r w:rsidRPr="00C46268">
        <w:rPr>
          <w:rFonts w:eastAsia="Times New Roman" w:cs="Times New Roman"/>
          <w:sz w:val="24"/>
          <w:szCs w:val="24"/>
          <w:lang w:eastAsia="ru-RU"/>
        </w:rPr>
        <w:t>Закордонні українці, статус яких засвідчений посвідченням закордонного українця, можуть зараховуватись на навчання за державним замовленням у межах установлених квот для іноземців за співбесідою з предметів, передбачених Правилами прийому.</w:t>
      </w:r>
    </w:p>
    <w:p w:rsidR="00C46268" w:rsidRPr="00C46268" w:rsidRDefault="00C46268" w:rsidP="00C46268">
      <w:pPr>
        <w:spacing w:after="150"/>
        <w:ind w:firstLine="450"/>
        <w:rPr>
          <w:rFonts w:eastAsia="Times New Roman" w:cs="Times New Roman"/>
          <w:sz w:val="24"/>
          <w:szCs w:val="24"/>
          <w:lang w:eastAsia="ru-RU"/>
        </w:rPr>
      </w:pPr>
      <w:bookmarkStart w:id="323" w:name="n285"/>
      <w:bookmarkEnd w:id="323"/>
      <w:r w:rsidRPr="00C46268">
        <w:rPr>
          <w:rFonts w:eastAsia="Times New Roman" w:cs="Times New Roman"/>
          <w:sz w:val="24"/>
          <w:szCs w:val="24"/>
          <w:lang w:eastAsia="ru-RU"/>
        </w:rPr>
        <w:t>9. Іноземці та особи без громадянства, у тому числі закордонні українці, які постійно проживають в Україні, особи, яких визнано біженцями, та особи, які потребують додаткового захисту, мають право на здобуття фахової передвищої освіти нарівні з громадянами України, у тому числі за рахунок коштів державного або місцевого бюджету.</w:t>
      </w:r>
    </w:p>
    <w:p w:rsidR="00C46268" w:rsidRPr="00C46268" w:rsidRDefault="00C46268" w:rsidP="00C46268">
      <w:pPr>
        <w:spacing w:before="150" w:after="150"/>
        <w:ind w:left="225" w:right="225"/>
        <w:jc w:val="center"/>
        <w:rPr>
          <w:rFonts w:eastAsia="Times New Roman" w:cs="Times New Roman"/>
          <w:sz w:val="24"/>
          <w:szCs w:val="24"/>
          <w:lang w:eastAsia="ru-RU"/>
        </w:rPr>
      </w:pPr>
      <w:bookmarkStart w:id="324" w:name="n286"/>
      <w:bookmarkEnd w:id="324"/>
      <w:r w:rsidRPr="00C46268">
        <w:rPr>
          <w:rFonts w:eastAsia="Times New Roman" w:cs="Times New Roman"/>
          <w:b/>
          <w:bCs/>
          <w:szCs w:val="28"/>
          <w:lang w:eastAsia="ru-RU"/>
        </w:rPr>
        <w:t>XV. Вимоги до Правил прийому</w:t>
      </w:r>
    </w:p>
    <w:p w:rsidR="00C46268" w:rsidRPr="00C46268" w:rsidRDefault="00C46268" w:rsidP="00C46268">
      <w:pPr>
        <w:spacing w:after="150"/>
        <w:ind w:firstLine="450"/>
        <w:rPr>
          <w:rFonts w:eastAsia="Times New Roman" w:cs="Times New Roman"/>
          <w:sz w:val="24"/>
          <w:szCs w:val="24"/>
          <w:lang w:eastAsia="ru-RU"/>
        </w:rPr>
      </w:pPr>
      <w:bookmarkStart w:id="325" w:name="n287"/>
      <w:bookmarkEnd w:id="325"/>
      <w:r w:rsidRPr="00C46268">
        <w:rPr>
          <w:rFonts w:eastAsia="Times New Roman" w:cs="Times New Roman"/>
          <w:sz w:val="24"/>
          <w:szCs w:val="24"/>
          <w:lang w:eastAsia="ru-RU"/>
        </w:rPr>
        <w:lastRenderedPageBreak/>
        <w:t>1. Правила прийому в 2022 році розробляються відповідно до законодавства України та цього Порядку, затверджуються педагогічною радою закладу фахової передвищої освіти (вченою радою закладу вищої освіти, до складу якого входить заклад фахової передвищої освіти), розміщуються на вебсайті (вебсторінці) закладу освіти і вносяться до ЄДЕБО до 31 травня 2022 року. Правила прийому діють протягом 2022 року.</w:t>
      </w:r>
    </w:p>
    <w:p w:rsidR="00C46268" w:rsidRPr="00C46268" w:rsidRDefault="00C46268" w:rsidP="00C46268">
      <w:pPr>
        <w:spacing w:after="150"/>
        <w:ind w:firstLine="450"/>
        <w:rPr>
          <w:rFonts w:eastAsia="Times New Roman" w:cs="Times New Roman"/>
          <w:sz w:val="24"/>
          <w:szCs w:val="24"/>
          <w:lang w:eastAsia="ru-RU"/>
        </w:rPr>
      </w:pPr>
      <w:bookmarkStart w:id="326" w:name="n288"/>
      <w:bookmarkEnd w:id="326"/>
      <w:r w:rsidRPr="00C46268">
        <w:rPr>
          <w:rFonts w:eastAsia="Times New Roman" w:cs="Times New Roman"/>
          <w:sz w:val="24"/>
          <w:szCs w:val="24"/>
          <w:lang w:eastAsia="ru-RU"/>
        </w:rPr>
        <w:t>2. Правила прийому оприлюднюються державною мовою. У разі прийняття рішення місцевою радою щодо використання регіональних мов або мов національних меншин Правила прийому також оприлюднюються цими мовами.</w:t>
      </w:r>
    </w:p>
    <w:p w:rsidR="00C46268" w:rsidRPr="00C46268" w:rsidRDefault="00C46268" w:rsidP="00C46268">
      <w:pPr>
        <w:spacing w:after="150"/>
        <w:ind w:firstLine="450"/>
        <w:rPr>
          <w:rFonts w:eastAsia="Times New Roman" w:cs="Times New Roman"/>
          <w:sz w:val="24"/>
          <w:szCs w:val="24"/>
          <w:lang w:eastAsia="ru-RU"/>
        </w:rPr>
      </w:pPr>
      <w:bookmarkStart w:id="327" w:name="n289"/>
      <w:bookmarkEnd w:id="327"/>
      <w:r w:rsidRPr="00C46268">
        <w:rPr>
          <w:rFonts w:eastAsia="Times New Roman" w:cs="Times New Roman"/>
          <w:sz w:val="24"/>
          <w:szCs w:val="24"/>
          <w:lang w:eastAsia="ru-RU"/>
        </w:rPr>
        <w:t>Правила прийому повинні містити:</w:t>
      </w:r>
    </w:p>
    <w:p w:rsidR="00C46268" w:rsidRPr="00C46268" w:rsidRDefault="00C46268" w:rsidP="00C46268">
      <w:pPr>
        <w:spacing w:after="150"/>
        <w:ind w:firstLine="450"/>
        <w:rPr>
          <w:rFonts w:eastAsia="Times New Roman" w:cs="Times New Roman"/>
          <w:sz w:val="24"/>
          <w:szCs w:val="24"/>
          <w:lang w:eastAsia="ru-RU"/>
        </w:rPr>
      </w:pPr>
      <w:bookmarkStart w:id="328" w:name="n290"/>
      <w:bookmarkEnd w:id="328"/>
      <w:r w:rsidRPr="00C46268">
        <w:rPr>
          <w:rFonts w:eastAsia="Times New Roman" w:cs="Times New Roman"/>
          <w:sz w:val="24"/>
          <w:szCs w:val="24"/>
          <w:lang w:eastAsia="ru-RU"/>
        </w:rPr>
        <w:t>перелік акредитованих та неакредитованих освітньо-професійних програм (рішення щодо акредитації освітньо-професійної програми вноситься до ЄДЕБО), а також конкурсних пропозицій, за якими здійснюється прийом;</w:t>
      </w:r>
    </w:p>
    <w:p w:rsidR="00C46268" w:rsidRPr="00C46268" w:rsidRDefault="00C46268" w:rsidP="00C46268">
      <w:pPr>
        <w:spacing w:after="150"/>
        <w:ind w:firstLine="450"/>
        <w:rPr>
          <w:rFonts w:eastAsia="Times New Roman" w:cs="Times New Roman"/>
          <w:sz w:val="24"/>
          <w:szCs w:val="24"/>
          <w:lang w:eastAsia="ru-RU"/>
        </w:rPr>
      </w:pPr>
      <w:bookmarkStart w:id="329" w:name="n291"/>
      <w:bookmarkEnd w:id="329"/>
      <w:r w:rsidRPr="00C46268">
        <w:rPr>
          <w:rFonts w:eastAsia="Times New Roman" w:cs="Times New Roman"/>
          <w:sz w:val="24"/>
          <w:szCs w:val="24"/>
          <w:lang w:eastAsia="ru-RU"/>
        </w:rPr>
        <w:t>порядок проведення конкурсного відбору, корегування рейтингових списків, корегування списків рекомендованих до зарахування та строки зарахування вступників;</w:t>
      </w:r>
    </w:p>
    <w:p w:rsidR="00C46268" w:rsidRPr="00C46268" w:rsidRDefault="00C46268" w:rsidP="00C46268">
      <w:pPr>
        <w:spacing w:after="150"/>
        <w:ind w:firstLine="450"/>
        <w:rPr>
          <w:rFonts w:eastAsia="Times New Roman" w:cs="Times New Roman"/>
          <w:sz w:val="24"/>
          <w:szCs w:val="24"/>
          <w:lang w:eastAsia="ru-RU"/>
        </w:rPr>
      </w:pPr>
      <w:bookmarkStart w:id="330" w:name="n292"/>
      <w:bookmarkEnd w:id="330"/>
      <w:r w:rsidRPr="00C46268">
        <w:rPr>
          <w:rFonts w:eastAsia="Times New Roman" w:cs="Times New Roman"/>
          <w:sz w:val="24"/>
          <w:szCs w:val="24"/>
          <w:lang w:eastAsia="ru-RU"/>
        </w:rPr>
        <w:t>перелік предметів індивідуальної усної співбесіди;</w:t>
      </w:r>
    </w:p>
    <w:p w:rsidR="00C46268" w:rsidRPr="00C46268" w:rsidRDefault="00C46268" w:rsidP="00C46268">
      <w:pPr>
        <w:spacing w:after="150"/>
        <w:ind w:firstLine="450"/>
        <w:rPr>
          <w:rFonts w:eastAsia="Times New Roman" w:cs="Times New Roman"/>
          <w:sz w:val="24"/>
          <w:szCs w:val="24"/>
          <w:lang w:eastAsia="ru-RU"/>
        </w:rPr>
      </w:pPr>
      <w:bookmarkStart w:id="331" w:name="n293"/>
      <w:bookmarkEnd w:id="331"/>
      <w:r w:rsidRPr="00C46268">
        <w:rPr>
          <w:rFonts w:eastAsia="Times New Roman" w:cs="Times New Roman"/>
          <w:sz w:val="24"/>
          <w:szCs w:val="24"/>
          <w:lang w:eastAsia="ru-RU"/>
        </w:rPr>
        <w:t>перелік конкурсних пропозицій, вступ на які на місця за кошти фізичних, юридичних осіб проводиться на підставі вступних випробувань;</w:t>
      </w:r>
    </w:p>
    <w:p w:rsidR="00C46268" w:rsidRPr="00C46268" w:rsidRDefault="00C46268" w:rsidP="00C46268">
      <w:pPr>
        <w:spacing w:after="150"/>
        <w:ind w:firstLine="450"/>
        <w:rPr>
          <w:rFonts w:eastAsia="Times New Roman" w:cs="Times New Roman"/>
          <w:sz w:val="24"/>
          <w:szCs w:val="24"/>
          <w:lang w:eastAsia="ru-RU"/>
        </w:rPr>
      </w:pPr>
      <w:bookmarkStart w:id="332" w:name="n294"/>
      <w:bookmarkEnd w:id="332"/>
      <w:r w:rsidRPr="00C46268">
        <w:rPr>
          <w:rFonts w:eastAsia="Times New Roman" w:cs="Times New Roman"/>
          <w:sz w:val="24"/>
          <w:szCs w:val="24"/>
          <w:lang w:eastAsia="ru-RU"/>
        </w:rPr>
        <w:t>порядок роботи приймальної комісії (дні тижня та години);</w:t>
      </w:r>
    </w:p>
    <w:p w:rsidR="00C46268" w:rsidRPr="00C46268" w:rsidRDefault="00C46268" w:rsidP="00C46268">
      <w:pPr>
        <w:spacing w:after="150"/>
        <w:ind w:firstLine="450"/>
        <w:rPr>
          <w:rFonts w:eastAsia="Times New Roman" w:cs="Times New Roman"/>
          <w:sz w:val="24"/>
          <w:szCs w:val="24"/>
          <w:lang w:eastAsia="ru-RU"/>
        </w:rPr>
      </w:pPr>
      <w:bookmarkStart w:id="333" w:name="n295"/>
      <w:bookmarkEnd w:id="333"/>
      <w:r w:rsidRPr="00C46268">
        <w:rPr>
          <w:rFonts w:eastAsia="Times New Roman" w:cs="Times New Roman"/>
          <w:sz w:val="24"/>
          <w:szCs w:val="24"/>
          <w:lang w:eastAsia="ru-RU"/>
        </w:rPr>
        <w:t>порядок і строки прийому заяв і документів;</w:t>
      </w:r>
    </w:p>
    <w:p w:rsidR="00C46268" w:rsidRPr="00C46268" w:rsidRDefault="00C46268" w:rsidP="00C46268">
      <w:pPr>
        <w:spacing w:after="150"/>
        <w:ind w:firstLine="450"/>
        <w:rPr>
          <w:rFonts w:eastAsia="Times New Roman" w:cs="Times New Roman"/>
          <w:sz w:val="24"/>
          <w:szCs w:val="24"/>
          <w:lang w:eastAsia="ru-RU"/>
        </w:rPr>
      </w:pPr>
      <w:bookmarkStart w:id="334" w:name="n296"/>
      <w:bookmarkEnd w:id="334"/>
      <w:r w:rsidRPr="00C46268">
        <w:rPr>
          <w:rFonts w:eastAsia="Times New Roman" w:cs="Times New Roman"/>
          <w:sz w:val="24"/>
          <w:szCs w:val="24"/>
          <w:lang w:eastAsia="ru-RU"/>
        </w:rPr>
        <w:t>порядок проведення вступних випробувань, спосіб та місце оприлюднення їх результатів;</w:t>
      </w:r>
    </w:p>
    <w:p w:rsidR="00C46268" w:rsidRPr="00C46268" w:rsidRDefault="00C46268" w:rsidP="00C46268">
      <w:pPr>
        <w:spacing w:after="150"/>
        <w:ind w:firstLine="450"/>
        <w:rPr>
          <w:rFonts w:eastAsia="Times New Roman" w:cs="Times New Roman"/>
          <w:sz w:val="24"/>
          <w:szCs w:val="24"/>
          <w:lang w:eastAsia="ru-RU"/>
        </w:rPr>
      </w:pPr>
      <w:bookmarkStart w:id="335" w:name="n297"/>
      <w:bookmarkEnd w:id="335"/>
      <w:r w:rsidRPr="00C46268">
        <w:rPr>
          <w:rFonts w:eastAsia="Times New Roman" w:cs="Times New Roman"/>
          <w:sz w:val="24"/>
          <w:szCs w:val="24"/>
          <w:lang w:eastAsia="ru-RU"/>
        </w:rPr>
        <w:t>порядок подання і розгляду апеляцій на результати вступних випробувань, що проведені закладом фахової передвищої освіти;</w:t>
      </w:r>
    </w:p>
    <w:p w:rsidR="00C46268" w:rsidRPr="00C46268" w:rsidRDefault="00C46268" w:rsidP="00C46268">
      <w:pPr>
        <w:spacing w:after="150"/>
        <w:ind w:firstLine="450"/>
        <w:rPr>
          <w:rFonts w:eastAsia="Times New Roman" w:cs="Times New Roman"/>
          <w:sz w:val="24"/>
          <w:szCs w:val="24"/>
          <w:lang w:eastAsia="ru-RU"/>
        </w:rPr>
      </w:pPr>
      <w:bookmarkStart w:id="336" w:name="n298"/>
      <w:bookmarkEnd w:id="336"/>
      <w:r w:rsidRPr="00C46268">
        <w:rPr>
          <w:rFonts w:eastAsia="Times New Roman" w:cs="Times New Roman"/>
          <w:sz w:val="24"/>
          <w:szCs w:val="24"/>
          <w:lang w:eastAsia="ru-RU"/>
        </w:rPr>
        <w:t>умови поселення вступників, кількість вільних місць у гуртожитках, умови та гарантії поселення студентів до гуртожитку відповідно до затвердженого у закладі фахової передвищої освіти порядку;</w:t>
      </w:r>
    </w:p>
    <w:p w:rsidR="00C46268" w:rsidRPr="00C46268" w:rsidRDefault="00C46268" w:rsidP="00C46268">
      <w:pPr>
        <w:spacing w:after="150"/>
        <w:ind w:firstLine="450"/>
        <w:rPr>
          <w:rFonts w:eastAsia="Times New Roman" w:cs="Times New Roman"/>
          <w:sz w:val="24"/>
          <w:szCs w:val="24"/>
          <w:lang w:eastAsia="ru-RU"/>
        </w:rPr>
      </w:pPr>
      <w:bookmarkStart w:id="337" w:name="n299"/>
      <w:bookmarkEnd w:id="337"/>
      <w:r w:rsidRPr="00C46268">
        <w:rPr>
          <w:rFonts w:eastAsia="Times New Roman" w:cs="Times New Roman"/>
          <w:sz w:val="24"/>
          <w:szCs w:val="24"/>
          <w:lang w:eastAsia="ru-RU"/>
        </w:rPr>
        <w:t>порядок і строки прийому заяв і документів, проведення вступних випробувань, творчих конкурсів та строки зарахування вступників із числа іноземців та закордонних українців, які прибули в Україну з метою навчання;</w:t>
      </w:r>
    </w:p>
    <w:p w:rsidR="00C46268" w:rsidRPr="00C46268" w:rsidRDefault="00C46268" w:rsidP="00C46268">
      <w:pPr>
        <w:spacing w:after="150"/>
        <w:ind w:firstLine="450"/>
        <w:rPr>
          <w:rFonts w:eastAsia="Times New Roman" w:cs="Times New Roman"/>
          <w:sz w:val="24"/>
          <w:szCs w:val="24"/>
          <w:lang w:eastAsia="ru-RU"/>
        </w:rPr>
      </w:pPr>
      <w:bookmarkStart w:id="338" w:name="n300"/>
      <w:bookmarkEnd w:id="338"/>
      <w:r w:rsidRPr="00C46268">
        <w:rPr>
          <w:rFonts w:eastAsia="Times New Roman" w:cs="Times New Roman"/>
          <w:sz w:val="24"/>
          <w:szCs w:val="24"/>
          <w:lang w:eastAsia="ru-RU"/>
        </w:rPr>
        <w:t>вимоги до проходження медичних оглядів та інших доконкурсних процедур, якщо це визначено установленими законодавством особливими умовами конкурсного відбору на відповідні конкурсні пропозиції до закладу фахової передвищої освіти;</w:t>
      </w:r>
    </w:p>
    <w:p w:rsidR="00C46268" w:rsidRPr="00C46268" w:rsidRDefault="00C46268" w:rsidP="00C46268">
      <w:pPr>
        <w:spacing w:after="150"/>
        <w:ind w:firstLine="450"/>
        <w:rPr>
          <w:rFonts w:eastAsia="Times New Roman" w:cs="Times New Roman"/>
          <w:sz w:val="24"/>
          <w:szCs w:val="24"/>
          <w:lang w:eastAsia="ru-RU"/>
        </w:rPr>
      </w:pPr>
      <w:bookmarkStart w:id="339" w:name="n301"/>
      <w:bookmarkEnd w:id="339"/>
      <w:r w:rsidRPr="00C46268">
        <w:rPr>
          <w:rFonts w:eastAsia="Times New Roman" w:cs="Times New Roman"/>
          <w:sz w:val="24"/>
          <w:szCs w:val="24"/>
          <w:lang w:eastAsia="ru-RU"/>
        </w:rPr>
        <w:t>порядок та форми проведення творчих конкурсів, які передбачені цим Порядком;</w:t>
      </w:r>
    </w:p>
    <w:p w:rsidR="00C46268" w:rsidRPr="00C46268" w:rsidRDefault="00C46268" w:rsidP="00C46268">
      <w:pPr>
        <w:spacing w:after="150"/>
        <w:ind w:firstLine="450"/>
        <w:rPr>
          <w:rFonts w:eastAsia="Times New Roman" w:cs="Times New Roman"/>
          <w:sz w:val="24"/>
          <w:szCs w:val="24"/>
          <w:lang w:eastAsia="ru-RU"/>
        </w:rPr>
      </w:pPr>
      <w:bookmarkStart w:id="340" w:name="n302"/>
      <w:bookmarkEnd w:id="340"/>
      <w:r w:rsidRPr="00C46268">
        <w:rPr>
          <w:rFonts w:eastAsia="Times New Roman" w:cs="Times New Roman"/>
          <w:sz w:val="24"/>
          <w:szCs w:val="24"/>
          <w:lang w:eastAsia="ru-RU"/>
        </w:rPr>
        <w:t>наявність/відсутність місць, що фінансуються за державним або регіональним замовленням, строки оприлюднення перших рейтингових списків рекомендованих вступників;</w:t>
      </w:r>
    </w:p>
    <w:p w:rsidR="00C46268" w:rsidRPr="00C46268" w:rsidRDefault="00C46268" w:rsidP="00C46268">
      <w:pPr>
        <w:spacing w:after="150"/>
        <w:ind w:firstLine="450"/>
        <w:rPr>
          <w:rFonts w:eastAsia="Times New Roman" w:cs="Times New Roman"/>
          <w:sz w:val="24"/>
          <w:szCs w:val="24"/>
          <w:lang w:eastAsia="ru-RU"/>
        </w:rPr>
      </w:pPr>
      <w:bookmarkStart w:id="341" w:name="n303"/>
      <w:bookmarkEnd w:id="341"/>
      <w:r w:rsidRPr="00C46268">
        <w:rPr>
          <w:rFonts w:eastAsia="Times New Roman" w:cs="Times New Roman"/>
          <w:sz w:val="24"/>
          <w:szCs w:val="24"/>
          <w:lang w:eastAsia="ru-RU"/>
        </w:rPr>
        <w:t>вичерпний порядок обчислення конкурсного бала;</w:t>
      </w:r>
    </w:p>
    <w:p w:rsidR="00C46268" w:rsidRPr="00C46268" w:rsidRDefault="00C46268" w:rsidP="00C46268">
      <w:pPr>
        <w:spacing w:after="150"/>
        <w:ind w:firstLine="450"/>
        <w:rPr>
          <w:rFonts w:eastAsia="Times New Roman" w:cs="Times New Roman"/>
          <w:sz w:val="24"/>
          <w:szCs w:val="24"/>
          <w:lang w:eastAsia="ru-RU"/>
        </w:rPr>
      </w:pPr>
      <w:bookmarkStart w:id="342" w:name="n304"/>
      <w:bookmarkEnd w:id="342"/>
      <w:r w:rsidRPr="00C46268">
        <w:rPr>
          <w:rFonts w:eastAsia="Times New Roman" w:cs="Times New Roman"/>
          <w:sz w:val="24"/>
          <w:szCs w:val="24"/>
          <w:lang w:eastAsia="ru-RU"/>
        </w:rPr>
        <w:t>квоти для іноземців для прийому за кошти державного або місцевого бюджету;</w:t>
      </w:r>
    </w:p>
    <w:p w:rsidR="00C46268" w:rsidRPr="00C46268" w:rsidRDefault="00C46268" w:rsidP="00C46268">
      <w:pPr>
        <w:spacing w:after="150"/>
        <w:ind w:firstLine="450"/>
        <w:rPr>
          <w:rFonts w:eastAsia="Times New Roman" w:cs="Times New Roman"/>
          <w:sz w:val="24"/>
          <w:szCs w:val="24"/>
          <w:lang w:eastAsia="ru-RU"/>
        </w:rPr>
      </w:pPr>
      <w:bookmarkStart w:id="343" w:name="n305"/>
      <w:bookmarkEnd w:id="343"/>
      <w:r w:rsidRPr="00C46268">
        <w:rPr>
          <w:rFonts w:eastAsia="Times New Roman" w:cs="Times New Roman"/>
          <w:sz w:val="24"/>
          <w:szCs w:val="24"/>
          <w:lang w:eastAsia="ru-RU"/>
        </w:rPr>
        <w:t>перелік можливостей для навчання осіб з особливими освітніми потребами.</w:t>
      </w:r>
    </w:p>
    <w:p w:rsidR="00C46268" w:rsidRPr="00C46268" w:rsidRDefault="00C46268" w:rsidP="00C46268">
      <w:pPr>
        <w:spacing w:after="150"/>
        <w:ind w:firstLine="450"/>
        <w:rPr>
          <w:rFonts w:eastAsia="Times New Roman" w:cs="Times New Roman"/>
          <w:sz w:val="24"/>
          <w:szCs w:val="24"/>
          <w:lang w:eastAsia="ru-RU"/>
        </w:rPr>
      </w:pPr>
      <w:bookmarkStart w:id="344" w:name="n306"/>
      <w:bookmarkEnd w:id="344"/>
      <w:r w:rsidRPr="00C46268">
        <w:rPr>
          <w:rFonts w:eastAsia="Times New Roman" w:cs="Times New Roman"/>
          <w:sz w:val="24"/>
          <w:szCs w:val="24"/>
          <w:lang w:eastAsia="ru-RU"/>
        </w:rPr>
        <w:t>3. Правила прийому повинні визначати порядок та умови зберігання робіт вступників. Роботи вступників, виконані ними на творчих конкурсах, які не прийняті на навчання, зберігаються не менше одного року, потім знищуються, про що складається акт.</w:t>
      </w:r>
    </w:p>
    <w:p w:rsidR="00C46268" w:rsidRPr="00C46268" w:rsidRDefault="00C46268" w:rsidP="00C46268">
      <w:pPr>
        <w:spacing w:after="150"/>
        <w:ind w:firstLine="450"/>
        <w:rPr>
          <w:rFonts w:eastAsia="Times New Roman" w:cs="Times New Roman"/>
          <w:sz w:val="24"/>
          <w:szCs w:val="24"/>
          <w:lang w:eastAsia="ru-RU"/>
        </w:rPr>
      </w:pPr>
      <w:bookmarkStart w:id="345" w:name="n307"/>
      <w:bookmarkEnd w:id="345"/>
      <w:r w:rsidRPr="00C46268">
        <w:rPr>
          <w:rFonts w:eastAsia="Times New Roman" w:cs="Times New Roman"/>
          <w:sz w:val="24"/>
          <w:szCs w:val="24"/>
          <w:lang w:eastAsia="ru-RU"/>
        </w:rPr>
        <w:lastRenderedPageBreak/>
        <w:t>4. Порядок додаткового конкурсного відбору на навчання для конкурсної пропозиції за рахунок коштів фізичних та/або юридичних осіб у межах ліцензованих обсягів надається за всіма заявами, поданими вступниками. Вступники при зарахуванні на навчання за кошти фізичних або юридичних осіб після закінчення строку прийому документів можуть змінювати спеціальність та форму здобуття освіти на іншу в межах одного закладу освіти (за умови збігу предметів індивідуальної усної співбесіди та за наявності вакантних місць ліцензованого обсягу шляхом перенесення заяви та за умови, що таке перенесення не призводить до зарахування за відповідною формою здобуття освіти у терміни, які не відповідають цьому Порядку).</w:t>
      </w:r>
    </w:p>
    <w:p w:rsidR="00C46268" w:rsidRPr="00C46268" w:rsidRDefault="00C46268" w:rsidP="00C46268">
      <w:pPr>
        <w:spacing w:after="150"/>
        <w:ind w:firstLine="450"/>
        <w:rPr>
          <w:rFonts w:eastAsia="Times New Roman" w:cs="Times New Roman"/>
          <w:sz w:val="24"/>
          <w:szCs w:val="24"/>
          <w:lang w:eastAsia="ru-RU"/>
        </w:rPr>
      </w:pPr>
      <w:bookmarkStart w:id="346" w:name="n308"/>
      <w:bookmarkEnd w:id="346"/>
      <w:r w:rsidRPr="00C46268">
        <w:rPr>
          <w:rFonts w:eastAsia="Times New Roman" w:cs="Times New Roman"/>
          <w:sz w:val="24"/>
          <w:szCs w:val="24"/>
          <w:lang w:eastAsia="ru-RU"/>
        </w:rPr>
        <w:t>5. До 31 травня 2022 року заклад освіти, що претендує на отримання місць за державним або регіональним замовленням на підготовку за освітньо-професійним ступенем фахового молодшого бакалавра для верифікації переліку спеціальностей вносить до ЄДЕБО основні конкурсні пропозиції.</w:t>
      </w:r>
    </w:p>
    <w:p w:rsidR="00C46268" w:rsidRPr="00C46268" w:rsidRDefault="00C46268" w:rsidP="00C46268">
      <w:pPr>
        <w:spacing w:after="150"/>
        <w:ind w:firstLine="450"/>
        <w:rPr>
          <w:rFonts w:eastAsia="Times New Roman" w:cs="Times New Roman"/>
          <w:sz w:val="24"/>
          <w:szCs w:val="24"/>
          <w:lang w:eastAsia="ru-RU"/>
        </w:rPr>
      </w:pPr>
      <w:bookmarkStart w:id="347" w:name="n309"/>
      <w:bookmarkEnd w:id="347"/>
      <w:r w:rsidRPr="00C46268">
        <w:rPr>
          <w:rFonts w:eastAsia="Times New Roman" w:cs="Times New Roman"/>
          <w:sz w:val="24"/>
          <w:szCs w:val="24"/>
          <w:lang w:eastAsia="ru-RU"/>
        </w:rPr>
        <w:t>Небюджетні конкурсні пропозиції можуть вноситись до ЄДЕБО до 23 червня 2022 року включно.</w:t>
      </w:r>
    </w:p>
    <w:p w:rsidR="00C46268" w:rsidRPr="00C46268" w:rsidRDefault="00C46268" w:rsidP="00C46268">
      <w:pPr>
        <w:spacing w:after="150"/>
        <w:ind w:firstLine="450"/>
        <w:rPr>
          <w:rFonts w:eastAsia="Times New Roman" w:cs="Times New Roman"/>
          <w:sz w:val="24"/>
          <w:szCs w:val="24"/>
          <w:lang w:eastAsia="ru-RU"/>
        </w:rPr>
      </w:pPr>
      <w:bookmarkStart w:id="348" w:name="n310"/>
      <w:bookmarkEnd w:id="348"/>
      <w:r w:rsidRPr="00C46268">
        <w:rPr>
          <w:rFonts w:eastAsia="Times New Roman" w:cs="Times New Roman"/>
          <w:sz w:val="24"/>
          <w:szCs w:val="24"/>
          <w:lang w:eastAsia="ru-RU"/>
        </w:rPr>
        <w:t>Створення будь-яких нових конкурсних пропозицій для здобуття освітньо-професійного ступеня фахового молодшого бакалавра на основі базової або повної загальної (профільної) середньої освіти у період з 24 червня 2022 року до 24 вересня 2022 року не здійснюється.</w:t>
      </w:r>
    </w:p>
    <w:p w:rsidR="00C46268" w:rsidRPr="00C46268" w:rsidRDefault="00C46268" w:rsidP="00C46268">
      <w:pPr>
        <w:spacing w:after="150"/>
        <w:ind w:firstLine="450"/>
        <w:rPr>
          <w:rFonts w:eastAsia="Times New Roman" w:cs="Times New Roman"/>
          <w:sz w:val="24"/>
          <w:szCs w:val="24"/>
          <w:lang w:eastAsia="ru-RU"/>
        </w:rPr>
      </w:pPr>
      <w:bookmarkStart w:id="349" w:name="n367"/>
      <w:bookmarkEnd w:id="349"/>
      <w:r w:rsidRPr="00C46268">
        <w:rPr>
          <w:rFonts w:eastAsia="Times New Roman" w:cs="Times New Roman"/>
          <w:i/>
          <w:iCs/>
          <w:sz w:val="24"/>
          <w:szCs w:val="24"/>
          <w:lang w:eastAsia="ru-RU"/>
        </w:rPr>
        <w:t>{Абзац третій пункту 5 розділу XV із змінами, внесеними згідно з Наказом Міністерства освіти і науки </w:t>
      </w:r>
      <w:hyperlink r:id="rId101" w:anchor="n36" w:tgtFrame="_blank" w:history="1">
        <w:r w:rsidRPr="00C46268">
          <w:rPr>
            <w:rFonts w:eastAsia="Times New Roman" w:cs="Times New Roman"/>
            <w:i/>
            <w:iCs/>
            <w:color w:val="000099"/>
            <w:sz w:val="24"/>
            <w:szCs w:val="24"/>
            <w:u w:val="single"/>
            <w:lang w:eastAsia="ru-RU"/>
          </w:rPr>
          <w:t>№ 400 від 02.05.2022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350" w:name="n311"/>
      <w:bookmarkEnd w:id="350"/>
      <w:r w:rsidRPr="00C46268">
        <w:rPr>
          <w:rFonts w:eastAsia="Times New Roman" w:cs="Times New Roman"/>
          <w:sz w:val="24"/>
          <w:szCs w:val="24"/>
          <w:lang w:eastAsia="ru-RU"/>
        </w:rPr>
        <w:t>6. Небюджетні конкурсні пропозиції можуть створюватися за потреби:</w:t>
      </w:r>
    </w:p>
    <w:p w:rsidR="00C46268" w:rsidRPr="00C46268" w:rsidRDefault="00C46268" w:rsidP="00C46268">
      <w:pPr>
        <w:spacing w:after="150"/>
        <w:ind w:firstLine="450"/>
        <w:rPr>
          <w:rFonts w:eastAsia="Times New Roman" w:cs="Times New Roman"/>
          <w:sz w:val="24"/>
          <w:szCs w:val="24"/>
          <w:lang w:eastAsia="ru-RU"/>
        </w:rPr>
      </w:pPr>
      <w:bookmarkStart w:id="351" w:name="n312"/>
      <w:bookmarkEnd w:id="351"/>
      <w:r w:rsidRPr="00C46268">
        <w:rPr>
          <w:rFonts w:eastAsia="Times New Roman" w:cs="Times New Roman"/>
          <w:sz w:val="24"/>
          <w:szCs w:val="24"/>
          <w:lang w:eastAsia="ru-RU"/>
        </w:rPr>
        <w:t>для здобуття освітньо-професійного ступеня фахового молодшого бакалавра за іншою спеціальністю особами, які здобули раніше такий самий або вищий ступінь (рівень) освіти, або здобувають його не менше одного року та виконують у повному обсязі індивідуальний навчальний план;</w:t>
      </w:r>
    </w:p>
    <w:p w:rsidR="00C46268" w:rsidRPr="00C46268" w:rsidRDefault="00C46268" w:rsidP="00C46268">
      <w:pPr>
        <w:spacing w:after="150"/>
        <w:ind w:firstLine="450"/>
        <w:rPr>
          <w:rFonts w:eastAsia="Times New Roman" w:cs="Times New Roman"/>
          <w:sz w:val="24"/>
          <w:szCs w:val="24"/>
          <w:lang w:eastAsia="ru-RU"/>
        </w:rPr>
      </w:pPr>
      <w:bookmarkStart w:id="352" w:name="n313"/>
      <w:bookmarkEnd w:id="352"/>
      <w:r w:rsidRPr="00C46268">
        <w:rPr>
          <w:rFonts w:eastAsia="Times New Roman" w:cs="Times New Roman"/>
          <w:sz w:val="24"/>
          <w:szCs w:val="24"/>
          <w:lang w:eastAsia="ru-RU"/>
        </w:rPr>
        <w:t>для вступу іноземних громадян та осіб без громадянства;</w:t>
      </w:r>
    </w:p>
    <w:p w:rsidR="00C46268" w:rsidRPr="00C46268" w:rsidRDefault="00C46268" w:rsidP="00C46268">
      <w:pPr>
        <w:spacing w:after="150"/>
        <w:ind w:firstLine="450"/>
        <w:rPr>
          <w:rFonts w:eastAsia="Times New Roman" w:cs="Times New Roman"/>
          <w:sz w:val="24"/>
          <w:szCs w:val="24"/>
          <w:lang w:eastAsia="ru-RU"/>
        </w:rPr>
      </w:pPr>
      <w:bookmarkStart w:id="353" w:name="n314"/>
      <w:bookmarkEnd w:id="353"/>
      <w:r w:rsidRPr="00C46268">
        <w:rPr>
          <w:rFonts w:eastAsia="Times New Roman" w:cs="Times New Roman"/>
          <w:sz w:val="24"/>
          <w:szCs w:val="24"/>
          <w:lang w:eastAsia="ru-RU"/>
        </w:rPr>
        <w:t>для вступу на старші курси з нормативним терміном навчання;</w:t>
      </w:r>
    </w:p>
    <w:p w:rsidR="00C46268" w:rsidRPr="00C46268" w:rsidRDefault="00C46268" w:rsidP="00C46268">
      <w:pPr>
        <w:spacing w:after="150"/>
        <w:ind w:firstLine="450"/>
        <w:rPr>
          <w:rFonts w:eastAsia="Times New Roman" w:cs="Times New Roman"/>
          <w:sz w:val="24"/>
          <w:szCs w:val="24"/>
          <w:lang w:eastAsia="ru-RU"/>
        </w:rPr>
      </w:pPr>
      <w:bookmarkStart w:id="354" w:name="n315"/>
      <w:bookmarkEnd w:id="354"/>
      <w:r w:rsidRPr="00C46268">
        <w:rPr>
          <w:rFonts w:eastAsia="Times New Roman" w:cs="Times New Roman"/>
          <w:sz w:val="24"/>
          <w:szCs w:val="24"/>
          <w:lang w:eastAsia="ru-RU"/>
        </w:rPr>
        <w:t>для вступу мешканців тимчасово окупованої території, населених пунктів на лінії зіткнення та адміністративної межі.</w:t>
      </w:r>
    </w:p>
    <w:p w:rsidR="00C46268" w:rsidRPr="00C46268" w:rsidRDefault="00C46268" w:rsidP="00C46268">
      <w:pPr>
        <w:spacing w:after="150"/>
        <w:ind w:firstLine="450"/>
        <w:rPr>
          <w:rFonts w:eastAsia="Times New Roman" w:cs="Times New Roman"/>
          <w:sz w:val="24"/>
          <w:szCs w:val="24"/>
          <w:lang w:eastAsia="ru-RU"/>
        </w:rPr>
      </w:pPr>
      <w:bookmarkStart w:id="355" w:name="n411"/>
      <w:bookmarkEnd w:id="355"/>
      <w:r w:rsidRPr="00C46268">
        <w:rPr>
          <w:rFonts w:eastAsia="Times New Roman" w:cs="Times New Roman"/>
          <w:i/>
          <w:iCs/>
          <w:sz w:val="24"/>
          <w:szCs w:val="24"/>
          <w:lang w:eastAsia="ru-RU"/>
        </w:rPr>
        <w:t>{Абзац п'ятий пункту 6 розділу XV із змінами, внесеними згідно з Наказом Міністерства освіти і науки </w:t>
      </w:r>
      <w:hyperlink r:id="rId102" w:anchor="n75" w:tgtFrame="_blank" w:history="1">
        <w:r w:rsidRPr="00C46268">
          <w:rPr>
            <w:rFonts w:eastAsia="Times New Roman" w:cs="Times New Roman"/>
            <w:i/>
            <w:iCs/>
            <w:color w:val="000099"/>
            <w:sz w:val="24"/>
            <w:szCs w:val="24"/>
            <w:u w:val="single"/>
            <w:lang w:eastAsia="ru-RU"/>
          </w:rPr>
          <w:t>№ 594 від 27.06.2022</w:t>
        </w:r>
      </w:hyperlink>
      <w:r w:rsidRPr="00C46268">
        <w:rPr>
          <w:rFonts w:eastAsia="Times New Roman" w:cs="Times New Roman"/>
          <w:i/>
          <w:iCs/>
          <w:sz w:val="24"/>
          <w:szCs w:val="24"/>
          <w:lang w:eastAsia="ru-RU"/>
        </w:rPr>
        <w:t>}</w:t>
      </w:r>
    </w:p>
    <w:p w:rsidR="00C46268" w:rsidRPr="00C46268" w:rsidRDefault="00C46268" w:rsidP="00C46268">
      <w:pPr>
        <w:spacing w:after="150"/>
        <w:ind w:firstLine="450"/>
        <w:rPr>
          <w:rFonts w:eastAsia="Times New Roman" w:cs="Times New Roman"/>
          <w:sz w:val="24"/>
          <w:szCs w:val="24"/>
          <w:lang w:eastAsia="ru-RU"/>
        </w:rPr>
      </w:pPr>
      <w:bookmarkStart w:id="356" w:name="n316"/>
      <w:bookmarkEnd w:id="356"/>
      <w:r w:rsidRPr="00C46268">
        <w:rPr>
          <w:rFonts w:eastAsia="Times New Roman" w:cs="Times New Roman"/>
          <w:sz w:val="24"/>
          <w:szCs w:val="24"/>
          <w:lang w:eastAsia="ru-RU"/>
        </w:rPr>
        <w:t>7. Обсяг прийому за кошти фізичних або юридичних осіб на основні конкурсні пропозиції визначається в Правилах прийому в межах різниці між ліцензованим обсягом з урахуванням його поділу за формами навчання та загальним обсягом державного або регіонального замовлення. Цей обсяг може корегуватись з урахуванням фактичного виконання державного або регіонального замовлення.</w:t>
      </w:r>
    </w:p>
    <w:p w:rsidR="00C46268" w:rsidRPr="00C46268" w:rsidRDefault="00C46268" w:rsidP="00C46268">
      <w:pPr>
        <w:spacing w:after="150"/>
        <w:ind w:firstLine="450"/>
        <w:rPr>
          <w:rFonts w:eastAsia="Times New Roman" w:cs="Times New Roman"/>
          <w:sz w:val="24"/>
          <w:szCs w:val="24"/>
          <w:lang w:eastAsia="ru-RU"/>
        </w:rPr>
      </w:pPr>
      <w:bookmarkStart w:id="357" w:name="n317"/>
      <w:bookmarkEnd w:id="357"/>
      <w:r w:rsidRPr="00C46268">
        <w:rPr>
          <w:rFonts w:eastAsia="Times New Roman" w:cs="Times New Roman"/>
          <w:sz w:val="24"/>
          <w:szCs w:val="24"/>
          <w:lang w:eastAsia="ru-RU"/>
        </w:rPr>
        <w:t>8. Обсяг прийому на небюджетні конкурсні пропозиції визначається в Правилах прийому в межах ліцензованого обсягу з урахуванням його поділу за формами здобуття освіти.</w:t>
      </w:r>
    </w:p>
    <w:p w:rsidR="00C46268" w:rsidRPr="00C46268" w:rsidRDefault="00C46268" w:rsidP="00C46268">
      <w:pPr>
        <w:spacing w:before="150" w:after="150"/>
        <w:ind w:left="225" w:right="225"/>
        <w:jc w:val="center"/>
        <w:rPr>
          <w:rFonts w:eastAsia="Times New Roman" w:cs="Times New Roman"/>
          <w:sz w:val="24"/>
          <w:szCs w:val="24"/>
          <w:lang w:eastAsia="ru-RU"/>
        </w:rPr>
      </w:pPr>
      <w:bookmarkStart w:id="358" w:name="n318"/>
      <w:bookmarkEnd w:id="358"/>
      <w:r w:rsidRPr="00C46268">
        <w:rPr>
          <w:rFonts w:eastAsia="Times New Roman" w:cs="Times New Roman"/>
          <w:b/>
          <w:bCs/>
          <w:szCs w:val="28"/>
          <w:lang w:eastAsia="ru-RU"/>
        </w:rPr>
        <w:t>XVI. Забезпечення відкритості та прозорості при проведенні прийому на навчання до закладів фахової передвищої освіти</w:t>
      </w:r>
    </w:p>
    <w:p w:rsidR="00C46268" w:rsidRPr="00C46268" w:rsidRDefault="00C46268" w:rsidP="00C46268">
      <w:pPr>
        <w:spacing w:after="150"/>
        <w:ind w:firstLine="450"/>
        <w:rPr>
          <w:rFonts w:eastAsia="Times New Roman" w:cs="Times New Roman"/>
          <w:sz w:val="24"/>
          <w:szCs w:val="24"/>
          <w:lang w:eastAsia="ru-RU"/>
        </w:rPr>
      </w:pPr>
      <w:bookmarkStart w:id="359" w:name="n319"/>
      <w:bookmarkEnd w:id="359"/>
      <w:r w:rsidRPr="00C46268">
        <w:rPr>
          <w:rFonts w:eastAsia="Times New Roman" w:cs="Times New Roman"/>
          <w:sz w:val="24"/>
          <w:szCs w:val="24"/>
          <w:lang w:eastAsia="ru-RU"/>
        </w:rPr>
        <w:t xml:space="preserve">1. На засіданні приймальної комісії мають право бути присутніми освітній омбудсмен та/або представник Служби освітнього омбудсмена, представники засобів масової інформації </w:t>
      </w:r>
      <w:r w:rsidRPr="00C46268">
        <w:rPr>
          <w:rFonts w:eastAsia="Times New Roman" w:cs="Times New Roman"/>
          <w:sz w:val="24"/>
          <w:szCs w:val="24"/>
          <w:lang w:eastAsia="ru-RU"/>
        </w:rPr>
        <w:lastRenderedPageBreak/>
        <w:t>(не більше двох осіб від одного засобу масової інформації). Порядок акредитації журналістів у приймальній комісії визначається правилами прийому.</w:t>
      </w:r>
    </w:p>
    <w:p w:rsidR="00C46268" w:rsidRPr="00C46268" w:rsidRDefault="00C46268" w:rsidP="00C46268">
      <w:pPr>
        <w:spacing w:after="150"/>
        <w:ind w:firstLine="450"/>
        <w:rPr>
          <w:rFonts w:eastAsia="Times New Roman" w:cs="Times New Roman"/>
          <w:sz w:val="24"/>
          <w:szCs w:val="24"/>
          <w:lang w:eastAsia="ru-RU"/>
        </w:rPr>
      </w:pPr>
      <w:bookmarkStart w:id="360" w:name="n320"/>
      <w:bookmarkEnd w:id="360"/>
      <w:r w:rsidRPr="00C46268">
        <w:rPr>
          <w:rFonts w:eastAsia="Times New Roman" w:cs="Times New Roman"/>
          <w:sz w:val="24"/>
          <w:szCs w:val="24"/>
          <w:lang w:eastAsia="ru-RU"/>
        </w:rPr>
        <w:t>2. Громадські організації можуть звернутися до Міністерства освіти і науки України із заявою про надання їм права спостерігати за роботою приймальних комісій. Громадські організації, яким таке право надано Міністерством освіти і науки України, можуть направляти на засідання приймальних комісій своїх спостерігачів. Приймальні комісії зобов’язані створити належні умови для присутності громадських спостерігачів на своїх засіданнях, а також надати їм можливість ознайомлення до засідання з документами, що надаються членам комісії.</w:t>
      </w:r>
    </w:p>
    <w:p w:rsidR="00C46268" w:rsidRPr="00C46268" w:rsidRDefault="00C46268" w:rsidP="00C46268">
      <w:pPr>
        <w:spacing w:after="150"/>
        <w:ind w:firstLine="450"/>
        <w:rPr>
          <w:rFonts w:eastAsia="Times New Roman" w:cs="Times New Roman"/>
          <w:sz w:val="24"/>
          <w:szCs w:val="24"/>
          <w:lang w:eastAsia="ru-RU"/>
        </w:rPr>
      </w:pPr>
      <w:bookmarkStart w:id="361" w:name="n321"/>
      <w:bookmarkEnd w:id="361"/>
      <w:r w:rsidRPr="00C46268">
        <w:rPr>
          <w:rFonts w:eastAsia="Times New Roman" w:cs="Times New Roman"/>
          <w:sz w:val="24"/>
          <w:szCs w:val="24"/>
          <w:lang w:eastAsia="ru-RU"/>
        </w:rPr>
        <w:t>3. Заклад освіти зобов’язаний створити умови для ознайомлення вступників з ліцензією на здійснення освітньої діяльності, сертифікатами про акредитацію відповідної спеціальності (освітньо-професійної програми). Правила прийому, відомості про ліцензований обсяг та обсяг прийому за державним або регіональним замовленням за кожною конкурсною пропозицією (спеціальністю, освітньо-професійною програмою), оприлюднюються на вебсайті (вебсторінці) закладу освіти не пізніше робочого дня, наступного після затвердження/погодження чи отримання відповідних відомостей.</w:t>
      </w:r>
    </w:p>
    <w:p w:rsidR="00C46268" w:rsidRPr="00C46268" w:rsidRDefault="00C46268" w:rsidP="00C46268">
      <w:pPr>
        <w:spacing w:after="150"/>
        <w:ind w:firstLine="450"/>
        <w:rPr>
          <w:rFonts w:eastAsia="Times New Roman" w:cs="Times New Roman"/>
          <w:sz w:val="24"/>
          <w:szCs w:val="24"/>
          <w:lang w:eastAsia="ru-RU"/>
        </w:rPr>
      </w:pPr>
      <w:bookmarkStart w:id="362" w:name="n322"/>
      <w:bookmarkEnd w:id="362"/>
      <w:r w:rsidRPr="00C46268">
        <w:rPr>
          <w:rFonts w:eastAsia="Times New Roman" w:cs="Times New Roman"/>
          <w:sz w:val="24"/>
          <w:szCs w:val="24"/>
          <w:lang w:eastAsia="ru-RU"/>
        </w:rPr>
        <w:t>4. Голова приймальної комісії оголошує про засідання комісії не пізніше дня, що передує дню засідання, в особливих випадках - не пізніше ніж за три години до початку засідання. Оголошення разом із проєктом порядку денного засідання оприлюднюється на вебсайті (вебсторінці) закладу освіти.</w:t>
      </w:r>
    </w:p>
    <w:p w:rsidR="00C46268" w:rsidRPr="00C46268" w:rsidRDefault="00C46268" w:rsidP="00C46268">
      <w:pPr>
        <w:spacing w:after="150"/>
        <w:ind w:firstLine="450"/>
        <w:rPr>
          <w:rFonts w:eastAsia="Times New Roman" w:cs="Times New Roman"/>
          <w:sz w:val="24"/>
          <w:szCs w:val="24"/>
          <w:lang w:eastAsia="ru-RU"/>
        </w:rPr>
      </w:pPr>
      <w:bookmarkStart w:id="363" w:name="n323"/>
      <w:bookmarkEnd w:id="363"/>
      <w:r w:rsidRPr="00C46268">
        <w:rPr>
          <w:rFonts w:eastAsia="Times New Roman" w:cs="Times New Roman"/>
          <w:sz w:val="24"/>
          <w:szCs w:val="24"/>
          <w:lang w:eastAsia="ru-RU"/>
        </w:rPr>
        <w:t>5. Подання вступником недостовірних персональних даних, недостовірних відомостей про здобуту раніше освіту, про наявність права на спеціальні умови вступу, про участь в учнівських олімпіадах, про проходження зовнішнього незалежного оцінювання, про трудовий договір на працевлаштування для здобуття освіти за дуальною формою є підставою для скасування наказу про зарахування в частині, що стосується цього вступника.</w:t>
      </w:r>
    </w:p>
    <w:p w:rsidR="00C46268" w:rsidRPr="00C46268" w:rsidRDefault="00C46268" w:rsidP="00C46268">
      <w:pPr>
        <w:spacing w:after="150"/>
        <w:ind w:firstLine="450"/>
        <w:rPr>
          <w:rFonts w:eastAsia="Times New Roman" w:cs="Times New Roman"/>
          <w:sz w:val="24"/>
          <w:szCs w:val="24"/>
          <w:lang w:eastAsia="ru-RU"/>
        </w:rPr>
      </w:pPr>
      <w:bookmarkStart w:id="364" w:name="n324"/>
      <w:bookmarkEnd w:id="364"/>
      <w:r w:rsidRPr="00C46268">
        <w:rPr>
          <w:rFonts w:eastAsia="Times New Roman" w:cs="Times New Roman"/>
          <w:sz w:val="24"/>
          <w:szCs w:val="24"/>
          <w:lang w:eastAsia="ru-RU"/>
        </w:rPr>
        <w:t>6. Інформування громадськості про ліцензований обсяг, обсяг місць, що фінансуються за державним або регіональним замовленням, вартість навчання за спеціальностями (спеціалізаціями, освітньо-професійними програмами), осіб (прізвища та ініціали), які подали заяви щодо вступу, їх рекомендування до зарахування та зарахування до закладів фахової передвищої освіти здійснюється на підставі даних ЄДЕБО через розділ «Вступ» вебсайту ЄДЕБО за електронною адресою: https://vstup.edbo.gov.ua/, а також інформаційними системами (відповідно до договорів, укладених власниками (розпорядниками) таких систем з технічним адміністратором ЄДЕБО).</w:t>
      </w:r>
    </w:p>
    <w:tbl>
      <w:tblPr>
        <w:tblW w:w="5000" w:type="pct"/>
        <w:tblCellMar>
          <w:left w:w="0" w:type="dxa"/>
          <w:right w:w="0" w:type="dxa"/>
        </w:tblCellMar>
        <w:tblLook w:val="04A0" w:firstRow="1" w:lastRow="0" w:firstColumn="1" w:lastColumn="0" w:noHBand="0" w:noVBand="1"/>
      </w:tblPr>
      <w:tblGrid>
        <w:gridCol w:w="4051"/>
        <w:gridCol w:w="5594"/>
      </w:tblGrid>
      <w:tr w:rsidR="00C46268" w:rsidRPr="00C46268" w:rsidTr="00C46268">
        <w:tc>
          <w:tcPr>
            <w:tcW w:w="2100" w:type="pct"/>
            <w:tcBorders>
              <w:top w:val="single" w:sz="2" w:space="0" w:color="auto"/>
              <w:left w:val="single" w:sz="2" w:space="0" w:color="auto"/>
              <w:bottom w:val="single" w:sz="2" w:space="0" w:color="auto"/>
              <w:right w:val="single" w:sz="2" w:space="0" w:color="auto"/>
            </w:tcBorders>
            <w:hideMark/>
          </w:tcPr>
          <w:p w:rsidR="00C46268" w:rsidRPr="00C46268" w:rsidRDefault="00C46268" w:rsidP="00C46268">
            <w:pPr>
              <w:spacing w:before="300" w:after="150"/>
              <w:jc w:val="center"/>
              <w:rPr>
                <w:rFonts w:eastAsia="Times New Roman" w:cs="Times New Roman"/>
                <w:sz w:val="24"/>
                <w:szCs w:val="24"/>
                <w:lang w:eastAsia="ru-RU"/>
              </w:rPr>
            </w:pPr>
            <w:bookmarkStart w:id="365" w:name="n325"/>
            <w:bookmarkEnd w:id="365"/>
            <w:r w:rsidRPr="00C46268">
              <w:rPr>
                <w:rFonts w:eastAsia="Times New Roman" w:cs="Times New Roman"/>
                <w:b/>
                <w:bCs/>
                <w:sz w:val="24"/>
                <w:szCs w:val="24"/>
                <w:lang w:eastAsia="ru-RU"/>
              </w:rPr>
              <w:t>Генеральний директор</w:t>
            </w:r>
            <w:r w:rsidRPr="00C46268">
              <w:rPr>
                <w:rFonts w:eastAsia="Times New Roman" w:cs="Times New Roman"/>
                <w:sz w:val="24"/>
                <w:szCs w:val="24"/>
                <w:lang w:eastAsia="ru-RU"/>
              </w:rPr>
              <w:br/>
            </w:r>
            <w:r w:rsidRPr="00C46268">
              <w:rPr>
                <w:rFonts w:eastAsia="Times New Roman" w:cs="Times New Roman"/>
                <w:b/>
                <w:bCs/>
                <w:sz w:val="24"/>
                <w:szCs w:val="24"/>
                <w:lang w:eastAsia="ru-RU"/>
              </w:rPr>
              <w:t>директорату</w:t>
            </w:r>
            <w:r w:rsidRPr="00C46268">
              <w:rPr>
                <w:rFonts w:eastAsia="Times New Roman" w:cs="Times New Roman"/>
                <w:sz w:val="24"/>
                <w:szCs w:val="24"/>
                <w:lang w:eastAsia="ru-RU"/>
              </w:rPr>
              <w:br/>
            </w:r>
            <w:r w:rsidRPr="00C46268">
              <w:rPr>
                <w:rFonts w:eastAsia="Times New Roman" w:cs="Times New Roman"/>
                <w:b/>
                <w:bCs/>
                <w:sz w:val="24"/>
                <w:szCs w:val="24"/>
                <w:lang w:eastAsia="ru-RU"/>
              </w:rPr>
              <w:t>фахової передвищої,</w:t>
            </w:r>
            <w:r w:rsidRPr="00C46268">
              <w:rPr>
                <w:rFonts w:eastAsia="Times New Roman" w:cs="Times New Roman"/>
                <w:sz w:val="24"/>
                <w:szCs w:val="24"/>
                <w:lang w:eastAsia="ru-RU"/>
              </w:rPr>
              <w:br/>
            </w:r>
            <w:r w:rsidRPr="00C46268">
              <w:rPr>
                <w:rFonts w:eastAsia="Times New Roman" w:cs="Times New Roman"/>
                <w:b/>
                <w:bCs/>
                <w:sz w:val="24"/>
                <w:szCs w:val="24"/>
                <w:lang w:eastAsia="ru-RU"/>
              </w:rPr>
              <w:t>вищої освіти</w:t>
            </w:r>
          </w:p>
        </w:tc>
        <w:tc>
          <w:tcPr>
            <w:tcW w:w="3500" w:type="pct"/>
            <w:tcBorders>
              <w:top w:val="single" w:sz="2" w:space="0" w:color="auto"/>
              <w:left w:val="single" w:sz="2" w:space="0" w:color="auto"/>
              <w:bottom w:val="single" w:sz="2" w:space="0" w:color="auto"/>
              <w:right w:val="single" w:sz="2" w:space="0" w:color="auto"/>
            </w:tcBorders>
            <w:hideMark/>
          </w:tcPr>
          <w:p w:rsidR="00C46268" w:rsidRPr="00C46268" w:rsidRDefault="00C46268" w:rsidP="00C46268">
            <w:pPr>
              <w:spacing w:before="300"/>
              <w:jc w:val="right"/>
              <w:rPr>
                <w:rFonts w:eastAsia="Times New Roman" w:cs="Times New Roman"/>
                <w:sz w:val="24"/>
                <w:szCs w:val="24"/>
                <w:lang w:eastAsia="ru-RU"/>
              </w:rPr>
            </w:pPr>
            <w:r w:rsidRPr="00C46268">
              <w:rPr>
                <w:rFonts w:eastAsia="Times New Roman" w:cs="Times New Roman"/>
                <w:sz w:val="24"/>
                <w:szCs w:val="24"/>
                <w:lang w:eastAsia="ru-RU"/>
              </w:rPr>
              <w:br/>
            </w:r>
            <w:r w:rsidRPr="00C46268">
              <w:rPr>
                <w:rFonts w:eastAsia="Times New Roman" w:cs="Times New Roman"/>
                <w:sz w:val="24"/>
                <w:szCs w:val="24"/>
                <w:lang w:eastAsia="ru-RU"/>
              </w:rPr>
              <w:br/>
            </w:r>
            <w:r w:rsidRPr="00C46268">
              <w:rPr>
                <w:rFonts w:eastAsia="Times New Roman" w:cs="Times New Roman"/>
                <w:sz w:val="24"/>
                <w:szCs w:val="24"/>
                <w:lang w:eastAsia="ru-RU"/>
              </w:rPr>
              <w:br/>
            </w:r>
            <w:r w:rsidRPr="00C46268">
              <w:rPr>
                <w:rFonts w:eastAsia="Times New Roman" w:cs="Times New Roman"/>
                <w:b/>
                <w:bCs/>
                <w:sz w:val="24"/>
                <w:szCs w:val="24"/>
                <w:lang w:eastAsia="ru-RU"/>
              </w:rPr>
              <w:t>О. Шаров</w:t>
            </w:r>
          </w:p>
        </w:tc>
      </w:tr>
    </w:tbl>
    <w:p w:rsidR="00C46268" w:rsidRPr="00C46268" w:rsidRDefault="00C46268" w:rsidP="00C46268">
      <w:pPr>
        <w:jc w:val="left"/>
        <w:rPr>
          <w:rFonts w:eastAsia="Times New Roman" w:cs="Times New Roman"/>
          <w:sz w:val="24"/>
          <w:szCs w:val="24"/>
          <w:lang w:eastAsia="ru-RU"/>
        </w:rPr>
      </w:pPr>
      <w:bookmarkStart w:id="366" w:name="n331"/>
      <w:bookmarkEnd w:id="366"/>
      <w:r w:rsidRPr="00C46268">
        <w:rPr>
          <w:rFonts w:eastAsia="Times New Roman" w:cs="Times New Roman"/>
          <w:sz w:val="24"/>
          <w:szCs w:val="24"/>
          <w:lang w:eastAsia="ru-RU"/>
        </w:rPr>
        <w:pict>
          <v:rect id="_x0000_i102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106"/>
        <w:gridCol w:w="4539"/>
      </w:tblGrid>
      <w:tr w:rsidR="00C46268" w:rsidRPr="00C46268" w:rsidTr="00C46268">
        <w:tc>
          <w:tcPr>
            <w:tcW w:w="2250" w:type="pct"/>
            <w:tcBorders>
              <w:top w:val="single" w:sz="2" w:space="0" w:color="auto"/>
              <w:left w:val="single" w:sz="2" w:space="0" w:color="auto"/>
              <w:bottom w:val="single" w:sz="2" w:space="0" w:color="auto"/>
              <w:right w:val="single" w:sz="2" w:space="0" w:color="auto"/>
            </w:tcBorders>
            <w:hideMark/>
          </w:tcPr>
          <w:p w:rsidR="00C46268" w:rsidRPr="00C46268" w:rsidRDefault="00C46268" w:rsidP="00C46268">
            <w:pPr>
              <w:spacing w:before="150" w:after="150"/>
              <w:jc w:val="left"/>
              <w:rPr>
                <w:rFonts w:eastAsia="Times New Roman" w:cs="Times New Roman"/>
                <w:sz w:val="24"/>
                <w:szCs w:val="24"/>
                <w:lang w:eastAsia="ru-RU"/>
              </w:rPr>
            </w:pPr>
            <w:bookmarkStart w:id="367" w:name="n326"/>
            <w:bookmarkEnd w:id="367"/>
          </w:p>
        </w:tc>
        <w:tc>
          <w:tcPr>
            <w:tcW w:w="2000" w:type="pct"/>
            <w:tcBorders>
              <w:top w:val="single" w:sz="2" w:space="0" w:color="auto"/>
              <w:left w:val="single" w:sz="2" w:space="0" w:color="auto"/>
              <w:bottom w:val="single" w:sz="2" w:space="0" w:color="auto"/>
              <w:right w:val="single" w:sz="2" w:space="0" w:color="auto"/>
            </w:tcBorders>
            <w:hideMark/>
          </w:tcPr>
          <w:p w:rsidR="00C46268" w:rsidRPr="00C46268" w:rsidRDefault="00C46268" w:rsidP="00C46268">
            <w:pPr>
              <w:spacing w:before="150" w:after="150"/>
              <w:jc w:val="left"/>
              <w:rPr>
                <w:rFonts w:eastAsia="Times New Roman" w:cs="Times New Roman"/>
                <w:sz w:val="24"/>
                <w:szCs w:val="24"/>
                <w:lang w:eastAsia="ru-RU"/>
              </w:rPr>
            </w:pPr>
            <w:r w:rsidRPr="00C46268">
              <w:rPr>
                <w:rFonts w:eastAsia="Times New Roman" w:cs="Times New Roman"/>
                <w:sz w:val="24"/>
                <w:szCs w:val="24"/>
                <w:lang w:eastAsia="ru-RU"/>
              </w:rPr>
              <w:t>Додаток 1</w:t>
            </w:r>
            <w:r w:rsidRPr="00C46268">
              <w:rPr>
                <w:rFonts w:eastAsia="Times New Roman" w:cs="Times New Roman"/>
                <w:sz w:val="24"/>
                <w:szCs w:val="24"/>
                <w:lang w:eastAsia="ru-RU"/>
              </w:rPr>
              <w:br/>
              <w:t>до Порядку прийому на навчання</w:t>
            </w:r>
            <w:r w:rsidRPr="00C46268">
              <w:rPr>
                <w:rFonts w:eastAsia="Times New Roman" w:cs="Times New Roman"/>
                <w:sz w:val="24"/>
                <w:szCs w:val="24"/>
                <w:lang w:eastAsia="ru-RU"/>
              </w:rPr>
              <w:br/>
              <w:t>до закладів фахової передвищої освіти</w:t>
            </w:r>
            <w:r w:rsidRPr="00C46268">
              <w:rPr>
                <w:rFonts w:eastAsia="Times New Roman" w:cs="Times New Roman"/>
                <w:sz w:val="24"/>
                <w:szCs w:val="24"/>
                <w:lang w:eastAsia="ru-RU"/>
              </w:rPr>
              <w:br/>
              <w:t>в 2022 році</w:t>
            </w:r>
            <w:r w:rsidRPr="00C46268">
              <w:rPr>
                <w:rFonts w:eastAsia="Times New Roman" w:cs="Times New Roman"/>
                <w:sz w:val="24"/>
                <w:szCs w:val="24"/>
                <w:lang w:eastAsia="ru-RU"/>
              </w:rPr>
              <w:br/>
              <w:t>(пункту 5 розділу І)</w:t>
            </w:r>
          </w:p>
        </w:tc>
      </w:tr>
    </w:tbl>
    <w:p w:rsidR="00C46268" w:rsidRPr="00C46268" w:rsidRDefault="00C46268" w:rsidP="00C46268">
      <w:pPr>
        <w:spacing w:before="150" w:after="150"/>
        <w:ind w:left="225" w:right="225"/>
        <w:jc w:val="center"/>
        <w:rPr>
          <w:rFonts w:eastAsia="Times New Roman" w:cs="Times New Roman"/>
          <w:sz w:val="24"/>
          <w:szCs w:val="24"/>
          <w:lang w:eastAsia="ru-RU"/>
        </w:rPr>
      </w:pPr>
      <w:bookmarkStart w:id="368" w:name="n327"/>
      <w:bookmarkEnd w:id="368"/>
      <w:r w:rsidRPr="00C46268">
        <w:rPr>
          <w:rFonts w:eastAsia="Times New Roman" w:cs="Times New Roman"/>
          <w:b/>
          <w:bCs/>
          <w:szCs w:val="28"/>
          <w:lang w:eastAsia="ru-RU"/>
        </w:rPr>
        <w:t>ПЕРЕЛІК</w:t>
      </w:r>
      <w:r w:rsidRPr="00C46268">
        <w:rPr>
          <w:rFonts w:eastAsia="Times New Roman" w:cs="Times New Roman"/>
          <w:sz w:val="24"/>
          <w:szCs w:val="24"/>
          <w:lang w:eastAsia="ru-RU"/>
        </w:rPr>
        <w:br/>
      </w:r>
      <w:r w:rsidRPr="00C46268">
        <w:rPr>
          <w:rFonts w:eastAsia="Times New Roman" w:cs="Times New Roman"/>
          <w:b/>
          <w:bCs/>
          <w:szCs w:val="28"/>
          <w:lang w:eastAsia="ru-RU"/>
        </w:rPr>
        <w:t xml:space="preserve">спеціальностей, прийом на навчання до закладів фахової передвищої </w:t>
      </w:r>
      <w:r w:rsidRPr="00C46268">
        <w:rPr>
          <w:rFonts w:eastAsia="Times New Roman" w:cs="Times New Roman"/>
          <w:b/>
          <w:bCs/>
          <w:szCs w:val="28"/>
          <w:lang w:eastAsia="ru-RU"/>
        </w:rPr>
        <w:lastRenderedPageBreak/>
        <w:t>освіти, за якими здійснюється на основі базової або повної загальної (профільної) середньої освіти з урахуванням рівня творчих та/або фізичних здібностей вступників</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874"/>
        <w:gridCol w:w="2365"/>
        <w:gridCol w:w="1733"/>
        <w:gridCol w:w="4697"/>
      </w:tblGrid>
      <w:tr w:rsidR="00C46268" w:rsidRPr="00C46268" w:rsidTr="00C46268">
        <w:trPr>
          <w:trHeight w:val="60"/>
        </w:trPr>
        <w:tc>
          <w:tcPr>
            <w:tcW w:w="810" w:type="dxa"/>
            <w:tcBorders>
              <w:top w:val="single" w:sz="6" w:space="0" w:color="000000"/>
              <w:left w:val="single" w:sz="6" w:space="0" w:color="000000"/>
              <w:bottom w:val="single" w:sz="6" w:space="0" w:color="000000"/>
              <w:right w:val="single" w:sz="6" w:space="0" w:color="000000"/>
            </w:tcBorders>
            <w:hideMark/>
          </w:tcPr>
          <w:p w:rsidR="00C46268" w:rsidRPr="00C46268" w:rsidRDefault="00C46268" w:rsidP="00C46268">
            <w:pPr>
              <w:spacing w:before="150" w:after="150" w:line="60" w:lineRule="atLeast"/>
              <w:jc w:val="center"/>
              <w:rPr>
                <w:rFonts w:eastAsia="Times New Roman" w:cs="Times New Roman"/>
                <w:sz w:val="24"/>
                <w:szCs w:val="24"/>
                <w:lang w:eastAsia="ru-RU"/>
              </w:rPr>
            </w:pPr>
            <w:bookmarkStart w:id="369" w:name="n328"/>
            <w:bookmarkEnd w:id="369"/>
            <w:r w:rsidRPr="00C46268">
              <w:rPr>
                <w:rFonts w:eastAsia="Times New Roman" w:cs="Times New Roman"/>
                <w:b/>
                <w:bCs/>
                <w:sz w:val="24"/>
                <w:szCs w:val="24"/>
                <w:lang w:eastAsia="ru-RU"/>
              </w:rPr>
              <w:t>Шифр галузі</w:t>
            </w:r>
          </w:p>
        </w:tc>
        <w:tc>
          <w:tcPr>
            <w:tcW w:w="2190" w:type="dxa"/>
            <w:tcBorders>
              <w:top w:val="single" w:sz="6" w:space="0" w:color="000000"/>
              <w:left w:val="nil"/>
              <w:bottom w:val="single" w:sz="6" w:space="0" w:color="000000"/>
              <w:right w:val="single" w:sz="6" w:space="0" w:color="000000"/>
            </w:tcBorders>
            <w:hideMark/>
          </w:tcPr>
          <w:p w:rsidR="00C46268" w:rsidRPr="00C46268" w:rsidRDefault="00C46268" w:rsidP="00C46268">
            <w:pPr>
              <w:spacing w:before="150" w:after="150" w:line="60" w:lineRule="atLeast"/>
              <w:jc w:val="center"/>
              <w:rPr>
                <w:rFonts w:eastAsia="Times New Roman" w:cs="Times New Roman"/>
                <w:sz w:val="24"/>
                <w:szCs w:val="24"/>
                <w:lang w:eastAsia="ru-RU"/>
              </w:rPr>
            </w:pPr>
            <w:r w:rsidRPr="00C46268">
              <w:rPr>
                <w:rFonts w:eastAsia="Times New Roman" w:cs="Times New Roman"/>
                <w:b/>
                <w:bCs/>
                <w:sz w:val="24"/>
                <w:szCs w:val="24"/>
                <w:lang w:eastAsia="ru-RU"/>
              </w:rPr>
              <w:t>Галузь знань</w:t>
            </w:r>
          </w:p>
        </w:tc>
        <w:tc>
          <w:tcPr>
            <w:tcW w:w="1605" w:type="dxa"/>
            <w:tcBorders>
              <w:top w:val="single" w:sz="6" w:space="0" w:color="000000"/>
              <w:left w:val="nil"/>
              <w:bottom w:val="single" w:sz="6" w:space="0" w:color="000000"/>
              <w:right w:val="single" w:sz="6" w:space="0" w:color="000000"/>
            </w:tcBorders>
            <w:hideMark/>
          </w:tcPr>
          <w:p w:rsidR="00C46268" w:rsidRPr="00C46268" w:rsidRDefault="00C46268" w:rsidP="00C46268">
            <w:pPr>
              <w:spacing w:before="150" w:after="150" w:line="60" w:lineRule="atLeast"/>
              <w:jc w:val="center"/>
              <w:rPr>
                <w:rFonts w:eastAsia="Times New Roman" w:cs="Times New Roman"/>
                <w:sz w:val="24"/>
                <w:szCs w:val="24"/>
                <w:lang w:eastAsia="ru-RU"/>
              </w:rPr>
            </w:pPr>
            <w:r w:rsidRPr="00C46268">
              <w:rPr>
                <w:rFonts w:eastAsia="Times New Roman" w:cs="Times New Roman"/>
                <w:b/>
                <w:bCs/>
                <w:sz w:val="24"/>
                <w:szCs w:val="24"/>
                <w:lang w:eastAsia="ru-RU"/>
              </w:rPr>
              <w:t>Код спеціальності</w:t>
            </w:r>
          </w:p>
        </w:tc>
        <w:tc>
          <w:tcPr>
            <w:tcW w:w="4350" w:type="dxa"/>
            <w:tcBorders>
              <w:top w:val="single" w:sz="6" w:space="0" w:color="000000"/>
              <w:left w:val="nil"/>
              <w:bottom w:val="single" w:sz="6" w:space="0" w:color="000000"/>
              <w:right w:val="single" w:sz="6" w:space="0" w:color="000000"/>
            </w:tcBorders>
            <w:hideMark/>
          </w:tcPr>
          <w:p w:rsidR="00C46268" w:rsidRPr="00C46268" w:rsidRDefault="00C46268" w:rsidP="00C46268">
            <w:pPr>
              <w:spacing w:before="150" w:after="150" w:line="60" w:lineRule="atLeast"/>
              <w:jc w:val="center"/>
              <w:rPr>
                <w:rFonts w:eastAsia="Times New Roman" w:cs="Times New Roman"/>
                <w:sz w:val="24"/>
                <w:szCs w:val="24"/>
                <w:lang w:eastAsia="ru-RU"/>
              </w:rPr>
            </w:pPr>
            <w:r w:rsidRPr="00C46268">
              <w:rPr>
                <w:rFonts w:eastAsia="Times New Roman" w:cs="Times New Roman"/>
                <w:b/>
                <w:bCs/>
                <w:sz w:val="24"/>
                <w:szCs w:val="24"/>
                <w:lang w:eastAsia="ru-RU"/>
              </w:rPr>
              <w:t>Найменування спеціальності</w:t>
            </w:r>
          </w:p>
        </w:tc>
      </w:tr>
      <w:tr w:rsidR="00C46268" w:rsidRPr="00C46268" w:rsidTr="00C46268">
        <w:trPr>
          <w:trHeight w:val="60"/>
        </w:trPr>
        <w:tc>
          <w:tcPr>
            <w:tcW w:w="810" w:type="dxa"/>
            <w:vMerge w:val="restart"/>
            <w:tcBorders>
              <w:top w:val="nil"/>
              <w:left w:val="single" w:sz="6" w:space="0" w:color="000000"/>
              <w:bottom w:val="single" w:sz="6" w:space="0" w:color="000000"/>
              <w:right w:val="single" w:sz="6" w:space="0" w:color="000000"/>
            </w:tcBorders>
            <w:hideMark/>
          </w:tcPr>
          <w:p w:rsidR="00C46268" w:rsidRPr="00C46268" w:rsidRDefault="00C46268" w:rsidP="00C46268">
            <w:pPr>
              <w:spacing w:before="150" w:after="150"/>
              <w:jc w:val="center"/>
              <w:rPr>
                <w:rFonts w:eastAsia="Times New Roman" w:cs="Times New Roman"/>
                <w:sz w:val="24"/>
                <w:szCs w:val="24"/>
                <w:lang w:eastAsia="ru-RU"/>
              </w:rPr>
            </w:pPr>
            <w:r w:rsidRPr="00C46268">
              <w:rPr>
                <w:rFonts w:eastAsia="Times New Roman" w:cs="Times New Roman"/>
                <w:sz w:val="24"/>
                <w:szCs w:val="24"/>
                <w:lang w:eastAsia="ru-RU"/>
              </w:rPr>
              <w:t>01</w:t>
            </w:r>
          </w:p>
        </w:tc>
        <w:tc>
          <w:tcPr>
            <w:tcW w:w="2190" w:type="dxa"/>
            <w:vMerge w:val="restart"/>
            <w:tcBorders>
              <w:top w:val="nil"/>
              <w:left w:val="nil"/>
              <w:bottom w:val="single" w:sz="6" w:space="0" w:color="000000"/>
              <w:right w:val="single" w:sz="6" w:space="0" w:color="000000"/>
            </w:tcBorders>
            <w:hideMark/>
          </w:tcPr>
          <w:p w:rsidR="00C46268" w:rsidRPr="00C46268" w:rsidRDefault="00C46268" w:rsidP="00C46268">
            <w:pPr>
              <w:spacing w:before="150" w:after="150"/>
              <w:jc w:val="left"/>
              <w:rPr>
                <w:rFonts w:eastAsia="Times New Roman" w:cs="Times New Roman"/>
                <w:sz w:val="24"/>
                <w:szCs w:val="24"/>
                <w:lang w:eastAsia="ru-RU"/>
              </w:rPr>
            </w:pPr>
            <w:r w:rsidRPr="00C46268">
              <w:rPr>
                <w:rFonts w:eastAsia="Times New Roman" w:cs="Times New Roman"/>
                <w:sz w:val="24"/>
                <w:szCs w:val="24"/>
                <w:lang w:eastAsia="ru-RU"/>
              </w:rPr>
              <w:t>Освіта/Педагогіка</w:t>
            </w:r>
          </w:p>
        </w:tc>
        <w:tc>
          <w:tcPr>
            <w:tcW w:w="1605" w:type="dxa"/>
            <w:tcBorders>
              <w:top w:val="nil"/>
              <w:left w:val="nil"/>
              <w:bottom w:val="single" w:sz="6" w:space="0" w:color="000000"/>
              <w:right w:val="single" w:sz="6" w:space="0" w:color="000000"/>
            </w:tcBorders>
            <w:hideMark/>
          </w:tcPr>
          <w:p w:rsidR="00C46268" w:rsidRPr="00C46268" w:rsidRDefault="00C46268" w:rsidP="00C46268">
            <w:pPr>
              <w:spacing w:before="150" w:after="150" w:line="60" w:lineRule="atLeast"/>
              <w:jc w:val="center"/>
              <w:rPr>
                <w:rFonts w:eastAsia="Times New Roman" w:cs="Times New Roman"/>
                <w:sz w:val="24"/>
                <w:szCs w:val="24"/>
                <w:lang w:eastAsia="ru-RU"/>
              </w:rPr>
            </w:pPr>
            <w:r w:rsidRPr="00C46268">
              <w:rPr>
                <w:rFonts w:eastAsia="Times New Roman" w:cs="Times New Roman"/>
                <w:sz w:val="24"/>
                <w:szCs w:val="24"/>
                <w:lang w:eastAsia="ru-RU"/>
              </w:rPr>
              <w:t>017</w:t>
            </w:r>
          </w:p>
        </w:tc>
        <w:tc>
          <w:tcPr>
            <w:tcW w:w="4350" w:type="dxa"/>
            <w:tcBorders>
              <w:top w:val="nil"/>
              <w:left w:val="nil"/>
              <w:bottom w:val="single" w:sz="6" w:space="0" w:color="000000"/>
              <w:right w:val="single" w:sz="6" w:space="0" w:color="000000"/>
            </w:tcBorders>
            <w:hideMark/>
          </w:tcPr>
          <w:p w:rsidR="00C46268" w:rsidRPr="00C46268" w:rsidRDefault="00C46268" w:rsidP="00C46268">
            <w:pPr>
              <w:spacing w:before="150" w:after="150" w:line="60" w:lineRule="atLeast"/>
              <w:jc w:val="left"/>
              <w:rPr>
                <w:rFonts w:eastAsia="Times New Roman" w:cs="Times New Roman"/>
                <w:sz w:val="24"/>
                <w:szCs w:val="24"/>
                <w:lang w:eastAsia="ru-RU"/>
              </w:rPr>
            </w:pPr>
            <w:r w:rsidRPr="00C46268">
              <w:rPr>
                <w:rFonts w:eastAsia="Times New Roman" w:cs="Times New Roman"/>
                <w:sz w:val="24"/>
                <w:szCs w:val="24"/>
                <w:lang w:eastAsia="ru-RU"/>
              </w:rPr>
              <w:t>Фізична культура і спорт</w:t>
            </w:r>
          </w:p>
        </w:tc>
      </w:tr>
      <w:tr w:rsidR="00C46268" w:rsidRPr="00C46268" w:rsidTr="00C46268">
        <w:trPr>
          <w:trHeight w:val="60"/>
        </w:trPr>
        <w:tc>
          <w:tcPr>
            <w:tcW w:w="0" w:type="auto"/>
            <w:vMerge/>
            <w:tcBorders>
              <w:top w:val="nil"/>
              <w:left w:val="single" w:sz="6" w:space="0" w:color="000000"/>
              <w:bottom w:val="single" w:sz="6" w:space="0" w:color="000000"/>
              <w:right w:val="single" w:sz="6" w:space="0" w:color="000000"/>
            </w:tcBorders>
            <w:vAlign w:val="center"/>
            <w:hideMark/>
          </w:tcPr>
          <w:p w:rsidR="00C46268" w:rsidRPr="00C46268" w:rsidRDefault="00C46268" w:rsidP="00C46268">
            <w:pPr>
              <w:jc w:val="left"/>
              <w:rPr>
                <w:rFonts w:eastAsia="Times New Roman" w:cs="Times New Roman"/>
                <w:sz w:val="24"/>
                <w:szCs w:val="24"/>
                <w:lang w:eastAsia="ru-RU"/>
              </w:rPr>
            </w:pPr>
          </w:p>
        </w:tc>
        <w:tc>
          <w:tcPr>
            <w:tcW w:w="0" w:type="auto"/>
            <w:vMerge/>
            <w:tcBorders>
              <w:top w:val="nil"/>
              <w:left w:val="nil"/>
              <w:bottom w:val="single" w:sz="6" w:space="0" w:color="000000"/>
              <w:right w:val="single" w:sz="6" w:space="0" w:color="000000"/>
            </w:tcBorders>
            <w:vAlign w:val="center"/>
            <w:hideMark/>
          </w:tcPr>
          <w:p w:rsidR="00C46268" w:rsidRPr="00C46268" w:rsidRDefault="00C46268" w:rsidP="00C46268">
            <w:pPr>
              <w:jc w:val="left"/>
              <w:rPr>
                <w:rFonts w:eastAsia="Times New Roman" w:cs="Times New Roman"/>
                <w:sz w:val="24"/>
                <w:szCs w:val="24"/>
                <w:lang w:eastAsia="ru-RU"/>
              </w:rPr>
            </w:pPr>
          </w:p>
        </w:tc>
        <w:tc>
          <w:tcPr>
            <w:tcW w:w="1605" w:type="dxa"/>
            <w:tcBorders>
              <w:top w:val="nil"/>
              <w:left w:val="nil"/>
              <w:bottom w:val="single" w:sz="6" w:space="0" w:color="000000"/>
              <w:right w:val="single" w:sz="6" w:space="0" w:color="000000"/>
            </w:tcBorders>
            <w:hideMark/>
          </w:tcPr>
          <w:p w:rsidR="00C46268" w:rsidRPr="00C46268" w:rsidRDefault="00C46268" w:rsidP="00C46268">
            <w:pPr>
              <w:spacing w:before="150" w:after="150" w:line="60" w:lineRule="atLeast"/>
              <w:jc w:val="center"/>
              <w:rPr>
                <w:rFonts w:eastAsia="Times New Roman" w:cs="Times New Roman"/>
                <w:sz w:val="24"/>
                <w:szCs w:val="24"/>
                <w:lang w:eastAsia="ru-RU"/>
              </w:rPr>
            </w:pPr>
            <w:r w:rsidRPr="00C46268">
              <w:rPr>
                <w:rFonts w:eastAsia="Times New Roman" w:cs="Times New Roman"/>
                <w:sz w:val="24"/>
                <w:szCs w:val="24"/>
                <w:lang w:eastAsia="ru-RU"/>
              </w:rPr>
              <w:t>014.11</w:t>
            </w:r>
          </w:p>
        </w:tc>
        <w:tc>
          <w:tcPr>
            <w:tcW w:w="4350" w:type="dxa"/>
            <w:tcBorders>
              <w:top w:val="nil"/>
              <w:left w:val="nil"/>
              <w:bottom w:val="single" w:sz="6" w:space="0" w:color="000000"/>
              <w:right w:val="single" w:sz="6" w:space="0" w:color="000000"/>
            </w:tcBorders>
            <w:hideMark/>
          </w:tcPr>
          <w:p w:rsidR="00C46268" w:rsidRPr="00C46268" w:rsidRDefault="00C46268" w:rsidP="00C46268">
            <w:pPr>
              <w:spacing w:before="150" w:after="150" w:line="60" w:lineRule="atLeast"/>
              <w:jc w:val="left"/>
              <w:rPr>
                <w:rFonts w:eastAsia="Times New Roman" w:cs="Times New Roman"/>
                <w:sz w:val="24"/>
                <w:szCs w:val="24"/>
                <w:lang w:eastAsia="ru-RU"/>
              </w:rPr>
            </w:pPr>
            <w:r w:rsidRPr="00C46268">
              <w:rPr>
                <w:rFonts w:eastAsia="Times New Roman" w:cs="Times New Roman"/>
                <w:sz w:val="24"/>
                <w:szCs w:val="24"/>
                <w:lang w:eastAsia="ru-RU"/>
              </w:rPr>
              <w:t>Середня освіта (Фізична культура)</w:t>
            </w:r>
          </w:p>
        </w:tc>
      </w:tr>
      <w:tr w:rsidR="00C46268" w:rsidRPr="00C46268" w:rsidTr="00C46268">
        <w:trPr>
          <w:trHeight w:val="60"/>
        </w:trPr>
        <w:tc>
          <w:tcPr>
            <w:tcW w:w="0" w:type="auto"/>
            <w:vMerge/>
            <w:tcBorders>
              <w:top w:val="nil"/>
              <w:left w:val="single" w:sz="6" w:space="0" w:color="000000"/>
              <w:bottom w:val="single" w:sz="6" w:space="0" w:color="000000"/>
              <w:right w:val="single" w:sz="6" w:space="0" w:color="000000"/>
            </w:tcBorders>
            <w:vAlign w:val="center"/>
            <w:hideMark/>
          </w:tcPr>
          <w:p w:rsidR="00C46268" w:rsidRPr="00C46268" w:rsidRDefault="00C46268" w:rsidP="00C46268">
            <w:pPr>
              <w:jc w:val="left"/>
              <w:rPr>
                <w:rFonts w:eastAsia="Times New Roman" w:cs="Times New Roman"/>
                <w:sz w:val="24"/>
                <w:szCs w:val="24"/>
                <w:lang w:eastAsia="ru-RU"/>
              </w:rPr>
            </w:pPr>
          </w:p>
        </w:tc>
        <w:tc>
          <w:tcPr>
            <w:tcW w:w="0" w:type="auto"/>
            <w:vMerge/>
            <w:tcBorders>
              <w:top w:val="nil"/>
              <w:left w:val="nil"/>
              <w:bottom w:val="single" w:sz="6" w:space="0" w:color="000000"/>
              <w:right w:val="single" w:sz="6" w:space="0" w:color="000000"/>
            </w:tcBorders>
            <w:vAlign w:val="center"/>
            <w:hideMark/>
          </w:tcPr>
          <w:p w:rsidR="00C46268" w:rsidRPr="00C46268" w:rsidRDefault="00C46268" w:rsidP="00C46268">
            <w:pPr>
              <w:jc w:val="left"/>
              <w:rPr>
                <w:rFonts w:eastAsia="Times New Roman" w:cs="Times New Roman"/>
                <w:sz w:val="24"/>
                <w:szCs w:val="24"/>
                <w:lang w:eastAsia="ru-RU"/>
              </w:rPr>
            </w:pPr>
          </w:p>
        </w:tc>
        <w:tc>
          <w:tcPr>
            <w:tcW w:w="1605" w:type="dxa"/>
            <w:tcBorders>
              <w:top w:val="nil"/>
              <w:left w:val="nil"/>
              <w:bottom w:val="single" w:sz="6" w:space="0" w:color="000000"/>
              <w:right w:val="single" w:sz="6" w:space="0" w:color="000000"/>
            </w:tcBorders>
            <w:hideMark/>
          </w:tcPr>
          <w:p w:rsidR="00C46268" w:rsidRPr="00C46268" w:rsidRDefault="00C46268" w:rsidP="00C46268">
            <w:pPr>
              <w:spacing w:before="150" w:after="150" w:line="60" w:lineRule="atLeast"/>
              <w:jc w:val="center"/>
              <w:rPr>
                <w:rFonts w:eastAsia="Times New Roman" w:cs="Times New Roman"/>
                <w:sz w:val="24"/>
                <w:szCs w:val="24"/>
                <w:lang w:eastAsia="ru-RU"/>
              </w:rPr>
            </w:pPr>
            <w:r w:rsidRPr="00C46268">
              <w:rPr>
                <w:rFonts w:eastAsia="Times New Roman" w:cs="Times New Roman"/>
                <w:sz w:val="24"/>
                <w:szCs w:val="24"/>
                <w:lang w:eastAsia="ru-RU"/>
              </w:rPr>
              <w:t>014.12</w:t>
            </w:r>
          </w:p>
        </w:tc>
        <w:tc>
          <w:tcPr>
            <w:tcW w:w="4350" w:type="dxa"/>
            <w:tcBorders>
              <w:top w:val="nil"/>
              <w:left w:val="nil"/>
              <w:bottom w:val="single" w:sz="6" w:space="0" w:color="000000"/>
              <w:right w:val="single" w:sz="6" w:space="0" w:color="000000"/>
            </w:tcBorders>
            <w:hideMark/>
          </w:tcPr>
          <w:p w:rsidR="00C46268" w:rsidRPr="00C46268" w:rsidRDefault="00C46268" w:rsidP="00C46268">
            <w:pPr>
              <w:spacing w:before="150" w:after="150" w:line="60" w:lineRule="atLeast"/>
              <w:jc w:val="left"/>
              <w:rPr>
                <w:rFonts w:eastAsia="Times New Roman" w:cs="Times New Roman"/>
                <w:sz w:val="24"/>
                <w:szCs w:val="24"/>
                <w:lang w:eastAsia="ru-RU"/>
              </w:rPr>
            </w:pPr>
            <w:r w:rsidRPr="00C46268">
              <w:rPr>
                <w:rFonts w:eastAsia="Times New Roman" w:cs="Times New Roman"/>
                <w:sz w:val="24"/>
                <w:szCs w:val="24"/>
                <w:lang w:eastAsia="ru-RU"/>
              </w:rPr>
              <w:t>Середня освіта (Образотворче мистецтво)</w:t>
            </w:r>
          </w:p>
        </w:tc>
      </w:tr>
      <w:tr w:rsidR="00C46268" w:rsidRPr="00C46268" w:rsidTr="00C46268">
        <w:trPr>
          <w:trHeight w:val="60"/>
        </w:trPr>
        <w:tc>
          <w:tcPr>
            <w:tcW w:w="0" w:type="auto"/>
            <w:vMerge/>
            <w:tcBorders>
              <w:top w:val="nil"/>
              <w:left w:val="single" w:sz="6" w:space="0" w:color="000000"/>
              <w:bottom w:val="single" w:sz="6" w:space="0" w:color="000000"/>
              <w:right w:val="single" w:sz="6" w:space="0" w:color="000000"/>
            </w:tcBorders>
            <w:vAlign w:val="center"/>
            <w:hideMark/>
          </w:tcPr>
          <w:p w:rsidR="00C46268" w:rsidRPr="00C46268" w:rsidRDefault="00C46268" w:rsidP="00C46268">
            <w:pPr>
              <w:jc w:val="left"/>
              <w:rPr>
                <w:rFonts w:eastAsia="Times New Roman" w:cs="Times New Roman"/>
                <w:sz w:val="24"/>
                <w:szCs w:val="24"/>
                <w:lang w:eastAsia="ru-RU"/>
              </w:rPr>
            </w:pPr>
          </w:p>
        </w:tc>
        <w:tc>
          <w:tcPr>
            <w:tcW w:w="0" w:type="auto"/>
            <w:vMerge/>
            <w:tcBorders>
              <w:top w:val="nil"/>
              <w:left w:val="nil"/>
              <w:bottom w:val="single" w:sz="6" w:space="0" w:color="000000"/>
              <w:right w:val="single" w:sz="6" w:space="0" w:color="000000"/>
            </w:tcBorders>
            <w:vAlign w:val="center"/>
            <w:hideMark/>
          </w:tcPr>
          <w:p w:rsidR="00C46268" w:rsidRPr="00C46268" w:rsidRDefault="00C46268" w:rsidP="00C46268">
            <w:pPr>
              <w:jc w:val="left"/>
              <w:rPr>
                <w:rFonts w:eastAsia="Times New Roman" w:cs="Times New Roman"/>
                <w:sz w:val="24"/>
                <w:szCs w:val="24"/>
                <w:lang w:eastAsia="ru-RU"/>
              </w:rPr>
            </w:pPr>
          </w:p>
        </w:tc>
        <w:tc>
          <w:tcPr>
            <w:tcW w:w="1605" w:type="dxa"/>
            <w:tcBorders>
              <w:top w:val="nil"/>
              <w:left w:val="nil"/>
              <w:bottom w:val="single" w:sz="6" w:space="0" w:color="000000"/>
              <w:right w:val="single" w:sz="6" w:space="0" w:color="000000"/>
            </w:tcBorders>
            <w:hideMark/>
          </w:tcPr>
          <w:p w:rsidR="00C46268" w:rsidRPr="00C46268" w:rsidRDefault="00C46268" w:rsidP="00C46268">
            <w:pPr>
              <w:spacing w:before="150" w:after="150" w:line="60" w:lineRule="atLeast"/>
              <w:jc w:val="center"/>
              <w:rPr>
                <w:rFonts w:eastAsia="Times New Roman" w:cs="Times New Roman"/>
                <w:sz w:val="24"/>
                <w:szCs w:val="24"/>
                <w:lang w:eastAsia="ru-RU"/>
              </w:rPr>
            </w:pPr>
            <w:r w:rsidRPr="00C46268">
              <w:rPr>
                <w:rFonts w:eastAsia="Times New Roman" w:cs="Times New Roman"/>
                <w:sz w:val="24"/>
                <w:szCs w:val="24"/>
                <w:lang w:eastAsia="ru-RU"/>
              </w:rPr>
              <w:t>014.13</w:t>
            </w:r>
          </w:p>
        </w:tc>
        <w:tc>
          <w:tcPr>
            <w:tcW w:w="4350" w:type="dxa"/>
            <w:tcBorders>
              <w:top w:val="nil"/>
              <w:left w:val="nil"/>
              <w:bottom w:val="single" w:sz="6" w:space="0" w:color="000000"/>
              <w:right w:val="single" w:sz="6" w:space="0" w:color="000000"/>
            </w:tcBorders>
            <w:hideMark/>
          </w:tcPr>
          <w:p w:rsidR="00C46268" w:rsidRPr="00C46268" w:rsidRDefault="00C46268" w:rsidP="00C46268">
            <w:pPr>
              <w:spacing w:before="150" w:after="150" w:line="60" w:lineRule="atLeast"/>
              <w:jc w:val="left"/>
              <w:rPr>
                <w:rFonts w:eastAsia="Times New Roman" w:cs="Times New Roman"/>
                <w:sz w:val="24"/>
                <w:szCs w:val="24"/>
                <w:lang w:eastAsia="ru-RU"/>
              </w:rPr>
            </w:pPr>
            <w:r w:rsidRPr="00C46268">
              <w:rPr>
                <w:rFonts w:eastAsia="Times New Roman" w:cs="Times New Roman"/>
                <w:sz w:val="24"/>
                <w:szCs w:val="24"/>
                <w:lang w:eastAsia="ru-RU"/>
              </w:rPr>
              <w:t>Середня освіта (Музичне мистецтво)</w:t>
            </w:r>
          </w:p>
        </w:tc>
      </w:tr>
      <w:tr w:rsidR="00C46268" w:rsidRPr="00C46268" w:rsidTr="00C46268">
        <w:trPr>
          <w:trHeight w:val="60"/>
        </w:trPr>
        <w:tc>
          <w:tcPr>
            <w:tcW w:w="810" w:type="dxa"/>
            <w:vMerge w:val="restart"/>
            <w:tcBorders>
              <w:top w:val="nil"/>
              <w:left w:val="single" w:sz="6" w:space="0" w:color="000000"/>
              <w:bottom w:val="single" w:sz="6" w:space="0" w:color="000000"/>
              <w:right w:val="single" w:sz="6" w:space="0" w:color="000000"/>
            </w:tcBorders>
            <w:hideMark/>
          </w:tcPr>
          <w:p w:rsidR="00C46268" w:rsidRPr="00C46268" w:rsidRDefault="00C46268" w:rsidP="00C46268">
            <w:pPr>
              <w:spacing w:before="150" w:after="150"/>
              <w:jc w:val="center"/>
              <w:rPr>
                <w:rFonts w:eastAsia="Times New Roman" w:cs="Times New Roman"/>
                <w:sz w:val="24"/>
                <w:szCs w:val="24"/>
                <w:lang w:eastAsia="ru-RU"/>
              </w:rPr>
            </w:pPr>
            <w:r w:rsidRPr="00C46268">
              <w:rPr>
                <w:rFonts w:eastAsia="Times New Roman" w:cs="Times New Roman"/>
                <w:sz w:val="24"/>
                <w:szCs w:val="24"/>
                <w:lang w:eastAsia="ru-RU"/>
              </w:rPr>
              <w:t>02</w:t>
            </w:r>
          </w:p>
        </w:tc>
        <w:tc>
          <w:tcPr>
            <w:tcW w:w="2190" w:type="dxa"/>
            <w:vMerge w:val="restart"/>
            <w:tcBorders>
              <w:top w:val="nil"/>
              <w:left w:val="nil"/>
              <w:bottom w:val="single" w:sz="6" w:space="0" w:color="000000"/>
              <w:right w:val="single" w:sz="6" w:space="0" w:color="000000"/>
            </w:tcBorders>
            <w:hideMark/>
          </w:tcPr>
          <w:p w:rsidR="00C46268" w:rsidRPr="00C46268" w:rsidRDefault="00C46268" w:rsidP="00C46268">
            <w:pPr>
              <w:spacing w:before="150" w:after="150"/>
              <w:jc w:val="left"/>
              <w:rPr>
                <w:rFonts w:eastAsia="Times New Roman" w:cs="Times New Roman"/>
                <w:sz w:val="24"/>
                <w:szCs w:val="24"/>
                <w:lang w:eastAsia="ru-RU"/>
              </w:rPr>
            </w:pPr>
            <w:r w:rsidRPr="00C46268">
              <w:rPr>
                <w:rFonts w:eastAsia="Times New Roman" w:cs="Times New Roman"/>
                <w:sz w:val="24"/>
                <w:szCs w:val="24"/>
                <w:lang w:eastAsia="ru-RU"/>
              </w:rPr>
              <w:t>Культура і мистецтво</w:t>
            </w:r>
          </w:p>
        </w:tc>
        <w:tc>
          <w:tcPr>
            <w:tcW w:w="1605" w:type="dxa"/>
            <w:tcBorders>
              <w:top w:val="nil"/>
              <w:left w:val="nil"/>
              <w:bottom w:val="single" w:sz="6" w:space="0" w:color="000000"/>
              <w:right w:val="single" w:sz="6" w:space="0" w:color="000000"/>
            </w:tcBorders>
            <w:hideMark/>
          </w:tcPr>
          <w:p w:rsidR="00C46268" w:rsidRPr="00C46268" w:rsidRDefault="00C46268" w:rsidP="00C46268">
            <w:pPr>
              <w:spacing w:before="150" w:after="150" w:line="60" w:lineRule="atLeast"/>
              <w:jc w:val="center"/>
              <w:rPr>
                <w:rFonts w:eastAsia="Times New Roman" w:cs="Times New Roman"/>
                <w:sz w:val="24"/>
                <w:szCs w:val="24"/>
                <w:lang w:eastAsia="ru-RU"/>
              </w:rPr>
            </w:pPr>
            <w:r w:rsidRPr="00C46268">
              <w:rPr>
                <w:rFonts w:eastAsia="Times New Roman" w:cs="Times New Roman"/>
                <w:sz w:val="24"/>
                <w:szCs w:val="24"/>
                <w:lang w:eastAsia="ru-RU"/>
              </w:rPr>
              <w:t>021</w:t>
            </w:r>
          </w:p>
        </w:tc>
        <w:tc>
          <w:tcPr>
            <w:tcW w:w="4350" w:type="dxa"/>
            <w:tcBorders>
              <w:top w:val="nil"/>
              <w:left w:val="nil"/>
              <w:bottom w:val="single" w:sz="6" w:space="0" w:color="000000"/>
              <w:right w:val="single" w:sz="6" w:space="0" w:color="000000"/>
            </w:tcBorders>
            <w:hideMark/>
          </w:tcPr>
          <w:p w:rsidR="00C46268" w:rsidRPr="00C46268" w:rsidRDefault="00C46268" w:rsidP="00C46268">
            <w:pPr>
              <w:spacing w:before="150" w:after="150" w:line="60" w:lineRule="atLeast"/>
              <w:jc w:val="left"/>
              <w:rPr>
                <w:rFonts w:eastAsia="Times New Roman" w:cs="Times New Roman"/>
                <w:sz w:val="24"/>
                <w:szCs w:val="24"/>
                <w:lang w:eastAsia="ru-RU"/>
              </w:rPr>
            </w:pPr>
            <w:r w:rsidRPr="00C46268">
              <w:rPr>
                <w:rFonts w:eastAsia="Times New Roman" w:cs="Times New Roman"/>
                <w:sz w:val="24"/>
                <w:szCs w:val="24"/>
                <w:lang w:eastAsia="ru-RU"/>
              </w:rPr>
              <w:t>Аудіовізуальне мистецтво та виробництво</w:t>
            </w:r>
          </w:p>
        </w:tc>
      </w:tr>
      <w:tr w:rsidR="00C46268" w:rsidRPr="00C46268" w:rsidTr="00C46268">
        <w:trPr>
          <w:trHeight w:val="60"/>
        </w:trPr>
        <w:tc>
          <w:tcPr>
            <w:tcW w:w="0" w:type="auto"/>
            <w:vMerge/>
            <w:tcBorders>
              <w:top w:val="nil"/>
              <w:left w:val="single" w:sz="6" w:space="0" w:color="000000"/>
              <w:bottom w:val="single" w:sz="6" w:space="0" w:color="000000"/>
              <w:right w:val="single" w:sz="6" w:space="0" w:color="000000"/>
            </w:tcBorders>
            <w:vAlign w:val="center"/>
            <w:hideMark/>
          </w:tcPr>
          <w:p w:rsidR="00C46268" w:rsidRPr="00C46268" w:rsidRDefault="00C46268" w:rsidP="00C46268">
            <w:pPr>
              <w:jc w:val="left"/>
              <w:rPr>
                <w:rFonts w:eastAsia="Times New Roman" w:cs="Times New Roman"/>
                <w:sz w:val="24"/>
                <w:szCs w:val="24"/>
                <w:lang w:eastAsia="ru-RU"/>
              </w:rPr>
            </w:pPr>
          </w:p>
        </w:tc>
        <w:tc>
          <w:tcPr>
            <w:tcW w:w="0" w:type="auto"/>
            <w:vMerge/>
            <w:tcBorders>
              <w:top w:val="nil"/>
              <w:left w:val="nil"/>
              <w:bottom w:val="single" w:sz="6" w:space="0" w:color="000000"/>
              <w:right w:val="single" w:sz="6" w:space="0" w:color="000000"/>
            </w:tcBorders>
            <w:vAlign w:val="center"/>
            <w:hideMark/>
          </w:tcPr>
          <w:p w:rsidR="00C46268" w:rsidRPr="00C46268" w:rsidRDefault="00C46268" w:rsidP="00C46268">
            <w:pPr>
              <w:jc w:val="left"/>
              <w:rPr>
                <w:rFonts w:eastAsia="Times New Roman" w:cs="Times New Roman"/>
                <w:sz w:val="24"/>
                <w:szCs w:val="24"/>
                <w:lang w:eastAsia="ru-RU"/>
              </w:rPr>
            </w:pPr>
          </w:p>
        </w:tc>
        <w:tc>
          <w:tcPr>
            <w:tcW w:w="1605" w:type="dxa"/>
            <w:tcBorders>
              <w:top w:val="nil"/>
              <w:left w:val="nil"/>
              <w:bottom w:val="single" w:sz="6" w:space="0" w:color="000000"/>
              <w:right w:val="single" w:sz="6" w:space="0" w:color="000000"/>
            </w:tcBorders>
            <w:hideMark/>
          </w:tcPr>
          <w:p w:rsidR="00C46268" w:rsidRPr="00C46268" w:rsidRDefault="00C46268" w:rsidP="00C46268">
            <w:pPr>
              <w:spacing w:before="150" w:after="150" w:line="60" w:lineRule="atLeast"/>
              <w:jc w:val="center"/>
              <w:rPr>
                <w:rFonts w:eastAsia="Times New Roman" w:cs="Times New Roman"/>
                <w:sz w:val="24"/>
                <w:szCs w:val="24"/>
                <w:lang w:eastAsia="ru-RU"/>
              </w:rPr>
            </w:pPr>
            <w:r w:rsidRPr="00C46268">
              <w:rPr>
                <w:rFonts w:eastAsia="Times New Roman" w:cs="Times New Roman"/>
                <w:sz w:val="24"/>
                <w:szCs w:val="24"/>
                <w:lang w:eastAsia="ru-RU"/>
              </w:rPr>
              <w:t>022</w:t>
            </w:r>
          </w:p>
        </w:tc>
        <w:tc>
          <w:tcPr>
            <w:tcW w:w="4350" w:type="dxa"/>
            <w:tcBorders>
              <w:top w:val="nil"/>
              <w:left w:val="nil"/>
              <w:bottom w:val="single" w:sz="6" w:space="0" w:color="000000"/>
              <w:right w:val="single" w:sz="6" w:space="0" w:color="000000"/>
            </w:tcBorders>
            <w:hideMark/>
          </w:tcPr>
          <w:p w:rsidR="00C46268" w:rsidRPr="00C46268" w:rsidRDefault="00C46268" w:rsidP="00C46268">
            <w:pPr>
              <w:spacing w:before="150" w:after="150" w:line="60" w:lineRule="atLeast"/>
              <w:jc w:val="left"/>
              <w:rPr>
                <w:rFonts w:eastAsia="Times New Roman" w:cs="Times New Roman"/>
                <w:sz w:val="24"/>
                <w:szCs w:val="24"/>
                <w:lang w:eastAsia="ru-RU"/>
              </w:rPr>
            </w:pPr>
            <w:r w:rsidRPr="00C46268">
              <w:rPr>
                <w:rFonts w:eastAsia="Times New Roman" w:cs="Times New Roman"/>
                <w:sz w:val="24"/>
                <w:szCs w:val="24"/>
                <w:lang w:eastAsia="ru-RU"/>
              </w:rPr>
              <w:t>Дизайн (графічний дизайн, дизайн одягу (взуття), дизайн середовища, перукарське мистецтво та декоративна косметика)</w:t>
            </w:r>
          </w:p>
        </w:tc>
      </w:tr>
      <w:tr w:rsidR="00C46268" w:rsidRPr="00C46268" w:rsidTr="00C46268">
        <w:trPr>
          <w:trHeight w:val="60"/>
        </w:trPr>
        <w:tc>
          <w:tcPr>
            <w:tcW w:w="0" w:type="auto"/>
            <w:vMerge/>
            <w:tcBorders>
              <w:top w:val="nil"/>
              <w:left w:val="single" w:sz="6" w:space="0" w:color="000000"/>
              <w:bottom w:val="single" w:sz="6" w:space="0" w:color="000000"/>
              <w:right w:val="single" w:sz="6" w:space="0" w:color="000000"/>
            </w:tcBorders>
            <w:vAlign w:val="center"/>
            <w:hideMark/>
          </w:tcPr>
          <w:p w:rsidR="00C46268" w:rsidRPr="00C46268" w:rsidRDefault="00C46268" w:rsidP="00C46268">
            <w:pPr>
              <w:jc w:val="left"/>
              <w:rPr>
                <w:rFonts w:eastAsia="Times New Roman" w:cs="Times New Roman"/>
                <w:sz w:val="24"/>
                <w:szCs w:val="24"/>
                <w:lang w:eastAsia="ru-RU"/>
              </w:rPr>
            </w:pPr>
          </w:p>
        </w:tc>
        <w:tc>
          <w:tcPr>
            <w:tcW w:w="0" w:type="auto"/>
            <w:vMerge/>
            <w:tcBorders>
              <w:top w:val="nil"/>
              <w:left w:val="nil"/>
              <w:bottom w:val="single" w:sz="6" w:space="0" w:color="000000"/>
              <w:right w:val="single" w:sz="6" w:space="0" w:color="000000"/>
            </w:tcBorders>
            <w:vAlign w:val="center"/>
            <w:hideMark/>
          </w:tcPr>
          <w:p w:rsidR="00C46268" w:rsidRPr="00C46268" w:rsidRDefault="00C46268" w:rsidP="00C46268">
            <w:pPr>
              <w:jc w:val="left"/>
              <w:rPr>
                <w:rFonts w:eastAsia="Times New Roman" w:cs="Times New Roman"/>
                <w:sz w:val="24"/>
                <w:szCs w:val="24"/>
                <w:lang w:eastAsia="ru-RU"/>
              </w:rPr>
            </w:pPr>
          </w:p>
        </w:tc>
        <w:tc>
          <w:tcPr>
            <w:tcW w:w="1605" w:type="dxa"/>
            <w:tcBorders>
              <w:top w:val="nil"/>
              <w:left w:val="nil"/>
              <w:bottom w:val="single" w:sz="6" w:space="0" w:color="000000"/>
              <w:right w:val="single" w:sz="6" w:space="0" w:color="000000"/>
            </w:tcBorders>
            <w:hideMark/>
          </w:tcPr>
          <w:p w:rsidR="00C46268" w:rsidRPr="00C46268" w:rsidRDefault="00C46268" w:rsidP="00C46268">
            <w:pPr>
              <w:spacing w:before="150" w:after="150" w:line="60" w:lineRule="atLeast"/>
              <w:jc w:val="center"/>
              <w:rPr>
                <w:rFonts w:eastAsia="Times New Roman" w:cs="Times New Roman"/>
                <w:sz w:val="24"/>
                <w:szCs w:val="24"/>
                <w:lang w:eastAsia="ru-RU"/>
              </w:rPr>
            </w:pPr>
            <w:r w:rsidRPr="00C46268">
              <w:rPr>
                <w:rFonts w:eastAsia="Times New Roman" w:cs="Times New Roman"/>
                <w:sz w:val="24"/>
                <w:szCs w:val="24"/>
                <w:lang w:eastAsia="ru-RU"/>
              </w:rPr>
              <w:t>023</w:t>
            </w:r>
          </w:p>
        </w:tc>
        <w:tc>
          <w:tcPr>
            <w:tcW w:w="4350" w:type="dxa"/>
            <w:tcBorders>
              <w:top w:val="nil"/>
              <w:left w:val="nil"/>
              <w:bottom w:val="single" w:sz="6" w:space="0" w:color="000000"/>
              <w:right w:val="single" w:sz="6" w:space="0" w:color="000000"/>
            </w:tcBorders>
            <w:hideMark/>
          </w:tcPr>
          <w:p w:rsidR="00C46268" w:rsidRPr="00C46268" w:rsidRDefault="00C46268" w:rsidP="00C46268">
            <w:pPr>
              <w:spacing w:before="150" w:after="150" w:line="60" w:lineRule="atLeast"/>
              <w:jc w:val="left"/>
              <w:rPr>
                <w:rFonts w:eastAsia="Times New Roman" w:cs="Times New Roman"/>
                <w:sz w:val="24"/>
                <w:szCs w:val="24"/>
                <w:lang w:eastAsia="ru-RU"/>
              </w:rPr>
            </w:pPr>
            <w:r w:rsidRPr="00C46268">
              <w:rPr>
                <w:rFonts w:eastAsia="Times New Roman" w:cs="Times New Roman"/>
                <w:sz w:val="24"/>
                <w:szCs w:val="24"/>
                <w:lang w:eastAsia="ru-RU"/>
              </w:rPr>
              <w:t>Образотворче мистецтво, декоративне мистецтво, реставрація</w:t>
            </w:r>
          </w:p>
        </w:tc>
      </w:tr>
      <w:tr w:rsidR="00C46268" w:rsidRPr="00C46268" w:rsidTr="00C46268">
        <w:trPr>
          <w:trHeight w:val="60"/>
        </w:trPr>
        <w:tc>
          <w:tcPr>
            <w:tcW w:w="0" w:type="auto"/>
            <w:vMerge/>
            <w:tcBorders>
              <w:top w:val="nil"/>
              <w:left w:val="single" w:sz="6" w:space="0" w:color="000000"/>
              <w:bottom w:val="single" w:sz="6" w:space="0" w:color="000000"/>
              <w:right w:val="single" w:sz="6" w:space="0" w:color="000000"/>
            </w:tcBorders>
            <w:vAlign w:val="center"/>
            <w:hideMark/>
          </w:tcPr>
          <w:p w:rsidR="00C46268" w:rsidRPr="00C46268" w:rsidRDefault="00C46268" w:rsidP="00C46268">
            <w:pPr>
              <w:jc w:val="left"/>
              <w:rPr>
                <w:rFonts w:eastAsia="Times New Roman" w:cs="Times New Roman"/>
                <w:sz w:val="24"/>
                <w:szCs w:val="24"/>
                <w:lang w:eastAsia="ru-RU"/>
              </w:rPr>
            </w:pPr>
          </w:p>
        </w:tc>
        <w:tc>
          <w:tcPr>
            <w:tcW w:w="0" w:type="auto"/>
            <w:vMerge/>
            <w:tcBorders>
              <w:top w:val="nil"/>
              <w:left w:val="nil"/>
              <w:bottom w:val="single" w:sz="6" w:space="0" w:color="000000"/>
              <w:right w:val="single" w:sz="6" w:space="0" w:color="000000"/>
            </w:tcBorders>
            <w:vAlign w:val="center"/>
            <w:hideMark/>
          </w:tcPr>
          <w:p w:rsidR="00C46268" w:rsidRPr="00C46268" w:rsidRDefault="00C46268" w:rsidP="00C46268">
            <w:pPr>
              <w:jc w:val="left"/>
              <w:rPr>
                <w:rFonts w:eastAsia="Times New Roman" w:cs="Times New Roman"/>
                <w:sz w:val="24"/>
                <w:szCs w:val="24"/>
                <w:lang w:eastAsia="ru-RU"/>
              </w:rPr>
            </w:pPr>
          </w:p>
        </w:tc>
        <w:tc>
          <w:tcPr>
            <w:tcW w:w="1605" w:type="dxa"/>
            <w:tcBorders>
              <w:top w:val="nil"/>
              <w:left w:val="nil"/>
              <w:bottom w:val="single" w:sz="6" w:space="0" w:color="000000"/>
              <w:right w:val="single" w:sz="6" w:space="0" w:color="000000"/>
            </w:tcBorders>
            <w:hideMark/>
          </w:tcPr>
          <w:p w:rsidR="00C46268" w:rsidRPr="00C46268" w:rsidRDefault="00C46268" w:rsidP="00C46268">
            <w:pPr>
              <w:spacing w:before="150" w:after="150" w:line="60" w:lineRule="atLeast"/>
              <w:jc w:val="center"/>
              <w:rPr>
                <w:rFonts w:eastAsia="Times New Roman" w:cs="Times New Roman"/>
                <w:sz w:val="24"/>
                <w:szCs w:val="24"/>
                <w:lang w:eastAsia="ru-RU"/>
              </w:rPr>
            </w:pPr>
            <w:r w:rsidRPr="00C46268">
              <w:rPr>
                <w:rFonts w:eastAsia="Times New Roman" w:cs="Times New Roman"/>
                <w:sz w:val="24"/>
                <w:szCs w:val="24"/>
                <w:lang w:eastAsia="ru-RU"/>
              </w:rPr>
              <w:t>024</w:t>
            </w:r>
          </w:p>
        </w:tc>
        <w:tc>
          <w:tcPr>
            <w:tcW w:w="4350" w:type="dxa"/>
            <w:tcBorders>
              <w:top w:val="nil"/>
              <w:left w:val="nil"/>
              <w:bottom w:val="single" w:sz="6" w:space="0" w:color="000000"/>
              <w:right w:val="single" w:sz="6" w:space="0" w:color="000000"/>
            </w:tcBorders>
            <w:hideMark/>
          </w:tcPr>
          <w:p w:rsidR="00C46268" w:rsidRPr="00C46268" w:rsidRDefault="00C46268" w:rsidP="00C46268">
            <w:pPr>
              <w:spacing w:before="150" w:after="150" w:line="60" w:lineRule="atLeast"/>
              <w:jc w:val="left"/>
              <w:rPr>
                <w:rFonts w:eastAsia="Times New Roman" w:cs="Times New Roman"/>
                <w:sz w:val="24"/>
                <w:szCs w:val="24"/>
                <w:lang w:eastAsia="ru-RU"/>
              </w:rPr>
            </w:pPr>
            <w:r w:rsidRPr="00C46268">
              <w:rPr>
                <w:rFonts w:eastAsia="Times New Roman" w:cs="Times New Roman"/>
                <w:sz w:val="24"/>
                <w:szCs w:val="24"/>
                <w:lang w:eastAsia="ru-RU"/>
              </w:rPr>
              <w:t>Хореографія</w:t>
            </w:r>
          </w:p>
        </w:tc>
      </w:tr>
      <w:tr w:rsidR="00C46268" w:rsidRPr="00C46268" w:rsidTr="00C46268">
        <w:trPr>
          <w:trHeight w:val="60"/>
        </w:trPr>
        <w:tc>
          <w:tcPr>
            <w:tcW w:w="0" w:type="auto"/>
            <w:vMerge/>
            <w:tcBorders>
              <w:top w:val="nil"/>
              <w:left w:val="single" w:sz="6" w:space="0" w:color="000000"/>
              <w:bottom w:val="single" w:sz="6" w:space="0" w:color="000000"/>
              <w:right w:val="single" w:sz="6" w:space="0" w:color="000000"/>
            </w:tcBorders>
            <w:vAlign w:val="center"/>
            <w:hideMark/>
          </w:tcPr>
          <w:p w:rsidR="00C46268" w:rsidRPr="00C46268" w:rsidRDefault="00C46268" w:rsidP="00C46268">
            <w:pPr>
              <w:jc w:val="left"/>
              <w:rPr>
                <w:rFonts w:eastAsia="Times New Roman" w:cs="Times New Roman"/>
                <w:sz w:val="24"/>
                <w:szCs w:val="24"/>
                <w:lang w:eastAsia="ru-RU"/>
              </w:rPr>
            </w:pPr>
          </w:p>
        </w:tc>
        <w:tc>
          <w:tcPr>
            <w:tcW w:w="0" w:type="auto"/>
            <w:vMerge/>
            <w:tcBorders>
              <w:top w:val="nil"/>
              <w:left w:val="nil"/>
              <w:bottom w:val="single" w:sz="6" w:space="0" w:color="000000"/>
              <w:right w:val="single" w:sz="6" w:space="0" w:color="000000"/>
            </w:tcBorders>
            <w:vAlign w:val="center"/>
            <w:hideMark/>
          </w:tcPr>
          <w:p w:rsidR="00C46268" w:rsidRPr="00C46268" w:rsidRDefault="00C46268" w:rsidP="00C46268">
            <w:pPr>
              <w:jc w:val="left"/>
              <w:rPr>
                <w:rFonts w:eastAsia="Times New Roman" w:cs="Times New Roman"/>
                <w:sz w:val="24"/>
                <w:szCs w:val="24"/>
                <w:lang w:eastAsia="ru-RU"/>
              </w:rPr>
            </w:pPr>
          </w:p>
        </w:tc>
        <w:tc>
          <w:tcPr>
            <w:tcW w:w="1605" w:type="dxa"/>
            <w:tcBorders>
              <w:top w:val="nil"/>
              <w:left w:val="nil"/>
              <w:bottom w:val="single" w:sz="6" w:space="0" w:color="000000"/>
              <w:right w:val="single" w:sz="6" w:space="0" w:color="000000"/>
            </w:tcBorders>
            <w:hideMark/>
          </w:tcPr>
          <w:p w:rsidR="00C46268" w:rsidRPr="00C46268" w:rsidRDefault="00C46268" w:rsidP="00C46268">
            <w:pPr>
              <w:spacing w:before="150" w:after="150" w:line="60" w:lineRule="atLeast"/>
              <w:jc w:val="center"/>
              <w:rPr>
                <w:rFonts w:eastAsia="Times New Roman" w:cs="Times New Roman"/>
                <w:sz w:val="24"/>
                <w:szCs w:val="24"/>
                <w:lang w:eastAsia="ru-RU"/>
              </w:rPr>
            </w:pPr>
            <w:r w:rsidRPr="00C46268">
              <w:rPr>
                <w:rFonts w:eastAsia="Times New Roman" w:cs="Times New Roman"/>
                <w:sz w:val="24"/>
                <w:szCs w:val="24"/>
                <w:lang w:eastAsia="ru-RU"/>
              </w:rPr>
              <w:t>025</w:t>
            </w:r>
          </w:p>
        </w:tc>
        <w:tc>
          <w:tcPr>
            <w:tcW w:w="4350" w:type="dxa"/>
            <w:tcBorders>
              <w:top w:val="nil"/>
              <w:left w:val="nil"/>
              <w:bottom w:val="single" w:sz="6" w:space="0" w:color="000000"/>
              <w:right w:val="single" w:sz="6" w:space="0" w:color="000000"/>
            </w:tcBorders>
            <w:hideMark/>
          </w:tcPr>
          <w:p w:rsidR="00C46268" w:rsidRPr="00C46268" w:rsidRDefault="00C46268" w:rsidP="00C46268">
            <w:pPr>
              <w:spacing w:before="150" w:after="150" w:line="60" w:lineRule="atLeast"/>
              <w:jc w:val="left"/>
              <w:rPr>
                <w:rFonts w:eastAsia="Times New Roman" w:cs="Times New Roman"/>
                <w:sz w:val="24"/>
                <w:szCs w:val="24"/>
                <w:lang w:eastAsia="ru-RU"/>
              </w:rPr>
            </w:pPr>
            <w:r w:rsidRPr="00C46268">
              <w:rPr>
                <w:rFonts w:eastAsia="Times New Roman" w:cs="Times New Roman"/>
                <w:sz w:val="24"/>
                <w:szCs w:val="24"/>
                <w:lang w:eastAsia="ru-RU"/>
              </w:rPr>
              <w:t>Музичне мистецтво</w:t>
            </w:r>
          </w:p>
        </w:tc>
      </w:tr>
      <w:tr w:rsidR="00C46268" w:rsidRPr="00C46268" w:rsidTr="00C46268">
        <w:trPr>
          <w:trHeight w:val="60"/>
        </w:trPr>
        <w:tc>
          <w:tcPr>
            <w:tcW w:w="0" w:type="auto"/>
            <w:vMerge/>
            <w:tcBorders>
              <w:top w:val="nil"/>
              <w:left w:val="single" w:sz="6" w:space="0" w:color="000000"/>
              <w:bottom w:val="single" w:sz="6" w:space="0" w:color="000000"/>
              <w:right w:val="single" w:sz="6" w:space="0" w:color="000000"/>
            </w:tcBorders>
            <w:vAlign w:val="center"/>
            <w:hideMark/>
          </w:tcPr>
          <w:p w:rsidR="00C46268" w:rsidRPr="00C46268" w:rsidRDefault="00C46268" w:rsidP="00C46268">
            <w:pPr>
              <w:jc w:val="left"/>
              <w:rPr>
                <w:rFonts w:eastAsia="Times New Roman" w:cs="Times New Roman"/>
                <w:sz w:val="24"/>
                <w:szCs w:val="24"/>
                <w:lang w:eastAsia="ru-RU"/>
              </w:rPr>
            </w:pPr>
          </w:p>
        </w:tc>
        <w:tc>
          <w:tcPr>
            <w:tcW w:w="0" w:type="auto"/>
            <w:vMerge/>
            <w:tcBorders>
              <w:top w:val="nil"/>
              <w:left w:val="nil"/>
              <w:bottom w:val="single" w:sz="6" w:space="0" w:color="000000"/>
              <w:right w:val="single" w:sz="6" w:space="0" w:color="000000"/>
            </w:tcBorders>
            <w:vAlign w:val="center"/>
            <w:hideMark/>
          </w:tcPr>
          <w:p w:rsidR="00C46268" w:rsidRPr="00C46268" w:rsidRDefault="00C46268" w:rsidP="00C46268">
            <w:pPr>
              <w:jc w:val="left"/>
              <w:rPr>
                <w:rFonts w:eastAsia="Times New Roman" w:cs="Times New Roman"/>
                <w:sz w:val="24"/>
                <w:szCs w:val="24"/>
                <w:lang w:eastAsia="ru-RU"/>
              </w:rPr>
            </w:pPr>
          </w:p>
        </w:tc>
        <w:tc>
          <w:tcPr>
            <w:tcW w:w="1605" w:type="dxa"/>
            <w:tcBorders>
              <w:top w:val="nil"/>
              <w:left w:val="nil"/>
              <w:bottom w:val="single" w:sz="6" w:space="0" w:color="000000"/>
              <w:right w:val="single" w:sz="6" w:space="0" w:color="000000"/>
            </w:tcBorders>
            <w:hideMark/>
          </w:tcPr>
          <w:p w:rsidR="00C46268" w:rsidRPr="00C46268" w:rsidRDefault="00C46268" w:rsidP="00C46268">
            <w:pPr>
              <w:spacing w:before="150" w:after="150" w:line="60" w:lineRule="atLeast"/>
              <w:jc w:val="center"/>
              <w:rPr>
                <w:rFonts w:eastAsia="Times New Roman" w:cs="Times New Roman"/>
                <w:sz w:val="24"/>
                <w:szCs w:val="24"/>
                <w:lang w:eastAsia="ru-RU"/>
              </w:rPr>
            </w:pPr>
            <w:r w:rsidRPr="00C46268">
              <w:rPr>
                <w:rFonts w:eastAsia="Times New Roman" w:cs="Times New Roman"/>
                <w:sz w:val="24"/>
                <w:szCs w:val="24"/>
                <w:lang w:eastAsia="ru-RU"/>
              </w:rPr>
              <w:t>026</w:t>
            </w:r>
          </w:p>
        </w:tc>
        <w:tc>
          <w:tcPr>
            <w:tcW w:w="4350" w:type="dxa"/>
            <w:tcBorders>
              <w:top w:val="nil"/>
              <w:left w:val="nil"/>
              <w:bottom w:val="single" w:sz="6" w:space="0" w:color="000000"/>
              <w:right w:val="single" w:sz="6" w:space="0" w:color="000000"/>
            </w:tcBorders>
            <w:hideMark/>
          </w:tcPr>
          <w:p w:rsidR="00C46268" w:rsidRPr="00C46268" w:rsidRDefault="00C46268" w:rsidP="00C46268">
            <w:pPr>
              <w:spacing w:before="150" w:after="150" w:line="60" w:lineRule="atLeast"/>
              <w:jc w:val="left"/>
              <w:rPr>
                <w:rFonts w:eastAsia="Times New Roman" w:cs="Times New Roman"/>
                <w:sz w:val="24"/>
                <w:szCs w:val="24"/>
                <w:lang w:eastAsia="ru-RU"/>
              </w:rPr>
            </w:pPr>
            <w:r w:rsidRPr="00C46268">
              <w:rPr>
                <w:rFonts w:eastAsia="Times New Roman" w:cs="Times New Roman"/>
                <w:sz w:val="24"/>
                <w:szCs w:val="24"/>
                <w:lang w:eastAsia="ru-RU"/>
              </w:rPr>
              <w:t>Сценічне мистецтво</w:t>
            </w:r>
          </w:p>
        </w:tc>
      </w:tr>
      <w:tr w:rsidR="00C46268" w:rsidRPr="00C46268" w:rsidTr="00C46268">
        <w:trPr>
          <w:trHeight w:val="60"/>
        </w:trPr>
        <w:tc>
          <w:tcPr>
            <w:tcW w:w="0" w:type="auto"/>
            <w:vMerge/>
            <w:tcBorders>
              <w:top w:val="nil"/>
              <w:left w:val="single" w:sz="6" w:space="0" w:color="000000"/>
              <w:bottom w:val="single" w:sz="6" w:space="0" w:color="000000"/>
              <w:right w:val="single" w:sz="6" w:space="0" w:color="000000"/>
            </w:tcBorders>
            <w:vAlign w:val="center"/>
            <w:hideMark/>
          </w:tcPr>
          <w:p w:rsidR="00C46268" w:rsidRPr="00C46268" w:rsidRDefault="00C46268" w:rsidP="00C46268">
            <w:pPr>
              <w:jc w:val="left"/>
              <w:rPr>
                <w:rFonts w:eastAsia="Times New Roman" w:cs="Times New Roman"/>
                <w:sz w:val="24"/>
                <w:szCs w:val="24"/>
                <w:lang w:eastAsia="ru-RU"/>
              </w:rPr>
            </w:pPr>
          </w:p>
        </w:tc>
        <w:tc>
          <w:tcPr>
            <w:tcW w:w="0" w:type="auto"/>
            <w:vMerge/>
            <w:tcBorders>
              <w:top w:val="nil"/>
              <w:left w:val="nil"/>
              <w:bottom w:val="single" w:sz="6" w:space="0" w:color="000000"/>
              <w:right w:val="single" w:sz="6" w:space="0" w:color="000000"/>
            </w:tcBorders>
            <w:vAlign w:val="center"/>
            <w:hideMark/>
          </w:tcPr>
          <w:p w:rsidR="00C46268" w:rsidRPr="00C46268" w:rsidRDefault="00C46268" w:rsidP="00C46268">
            <w:pPr>
              <w:jc w:val="left"/>
              <w:rPr>
                <w:rFonts w:eastAsia="Times New Roman" w:cs="Times New Roman"/>
                <w:sz w:val="24"/>
                <w:szCs w:val="24"/>
                <w:lang w:eastAsia="ru-RU"/>
              </w:rPr>
            </w:pPr>
          </w:p>
        </w:tc>
        <w:tc>
          <w:tcPr>
            <w:tcW w:w="1605" w:type="dxa"/>
            <w:tcBorders>
              <w:top w:val="nil"/>
              <w:left w:val="nil"/>
              <w:bottom w:val="single" w:sz="6" w:space="0" w:color="000000"/>
              <w:right w:val="single" w:sz="6" w:space="0" w:color="000000"/>
            </w:tcBorders>
            <w:hideMark/>
          </w:tcPr>
          <w:p w:rsidR="00C46268" w:rsidRPr="00C46268" w:rsidRDefault="00C46268" w:rsidP="00C46268">
            <w:pPr>
              <w:spacing w:before="150" w:after="150" w:line="60" w:lineRule="atLeast"/>
              <w:jc w:val="center"/>
              <w:rPr>
                <w:rFonts w:eastAsia="Times New Roman" w:cs="Times New Roman"/>
                <w:sz w:val="24"/>
                <w:szCs w:val="24"/>
                <w:lang w:eastAsia="ru-RU"/>
              </w:rPr>
            </w:pPr>
            <w:r w:rsidRPr="00C46268">
              <w:rPr>
                <w:rFonts w:eastAsia="Times New Roman" w:cs="Times New Roman"/>
                <w:sz w:val="24"/>
                <w:szCs w:val="24"/>
                <w:lang w:eastAsia="ru-RU"/>
              </w:rPr>
              <w:t>028</w:t>
            </w:r>
          </w:p>
        </w:tc>
        <w:tc>
          <w:tcPr>
            <w:tcW w:w="4350" w:type="dxa"/>
            <w:tcBorders>
              <w:top w:val="nil"/>
              <w:left w:val="nil"/>
              <w:bottom w:val="single" w:sz="6" w:space="0" w:color="000000"/>
              <w:right w:val="single" w:sz="6" w:space="0" w:color="000000"/>
            </w:tcBorders>
            <w:hideMark/>
          </w:tcPr>
          <w:p w:rsidR="00C46268" w:rsidRPr="00C46268" w:rsidRDefault="00C46268" w:rsidP="00C46268">
            <w:pPr>
              <w:spacing w:before="150" w:after="150" w:line="60" w:lineRule="atLeast"/>
              <w:jc w:val="left"/>
              <w:rPr>
                <w:rFonts w:eastAsia="Times New Roman" w:cs="Times New Roman"/>
                <w:sz w:val="24"/>
                <w:szCs w:val="24"/>
                <w:lang w:eastAsia="ru-RU"/>
              </w:rPr>
            </w:pPr>
            <w:r w:rsidRPr="00C46268">
              <w:rPr>
                <w:rFonts w:eastAsia="Times New Roman" w:cs="Times New Roman"/>
                <w:sz w:val="24"/>
                <w:szCs w:val="24"/>
                <w:lang w:eastAsia="ru-RU"/>
              </w:rPr>
              <w:t>Менеджмент соціокультурної діяльності*</w:t>
            </w:r>
          </w:p>
        </w:tc>
      </w:tr>
      <w:tr w:rsidR="00C46268" w:rsidRPr="00C46268" w:rsidTr="00C46268">
        <w:trPr>
          <w:trHeight w:val="60"/>
        </w:trPr>
        <w:tc>
          <w:tcPr>
            <w:tcW w:w="810" w:type="dxa"/>
            <w:tcBorders>
              <w:top w:val="nil"/>
              <w:left w:val="single" w:sz="6" w:space="0" w:color="000000"/>
              <w:bottom w:val="single" w:sz="6" w:space="0" w:color="000000"/>
              <w:right w:val="single" w:sz="6" w:space="0" w:color="000000"/>
            </w:tcBorders>
            <w:hideMark/>
          </w:tcPr>
          <w:p w:rsidR="00C46268" w:rsidRPr="00C46268" w:rsidRDefault="00C46268" w:rsidP="00C46268">
            <w:pPr>
              <w:spacing w:before="150" w:after="150" w:line="60" w:lineRule="atLeast"/>
              <w:jc w:val="center"/>
              <w:rPr>
                <w:rFonts w:eastAsia="Times New Roman" w:cs="Times New Roman"/>
                <w:sz w:val="24"/>
                <w:szCs w:val="24"/>
                <w:lang w:eastAsia="ru-RU"/>
              </w:rPr>
            </w:pPr>
            <w:r w:rsidRPr="00C46268">
              <w:rPr>
                <w:rFonts w:eastAsia="Times New Roman" w:cs="Times New Roman"/>
                <w:sz w:val="24"/>
                <w:szCs w:val="24"/>
                <w:lang w:eastAsia="ru-RU"/>
              </w:rPr>
              <w:t>19</w:t>
            </w:r>
          </w:p>
        </w:tc>
        <w:tc>
          <w:tcPr>
            <w:tcW w:w="2190" w:type="dxa"/>
            <w:tcBorders>
              <w:top w:val="nil"/>
              <w:left w:val="nil"/>
              <w:bottom w:val="single" w:sz="6" w:space="0" w:color="000000"/>
              <w:right w:val="single" w:sz="6" w:space="0" w:color="000000"/>
            </w:tcBorders>
            <w:hideMark/>
          </w:tcPr>
          <w:p w:rsidR="00C46268" w:rsidRPr="00C46268" w:rsidRDefault="00C46268" w:rsidP="00C46268">
            <w:pPr>
              <w:spacing w:before="150" w:after="150" w:line="60" w:lineRule="atLeast"/>
              <w:jc w:val="left"/>
              <w:rPr>
                <w:rFonts w:eastAsia="Times New Roman" w:cs="Times New Roman"/>
                <w:sz w:val="24"/>
                <w:szCs w:val="24"/>
                <w:lang w:eastAsia="ru-RU"/>
              </w:rPr>
            </w:pPr>
            <w:r w:rsidRPr="00C46268">
              <w:rPr>
                <w:rFonts w:eastAsia="Times New Roman" w:cs="Times New Roman"/>
                <w:sz w:val="24"/>
                <w:szCs w:val="24"/>
                <w:lang w:eastAsia="ru-RU"/>
              </w:rPr>
              <w:t>Архітектура та будівництво</w:t>
            </w:r>
          </w:p>
        </w:tc>
        <w:tc>
          <w:tcPr>
            <w:tcW w:w="1605" w:type="dxa"/>
            <w:tcBorders>
              <w:top w:val="nil"/>
              <w:left w:val="nil"/>
              <w:bottom w:val="single" w:sz="6" w:space="0" w:color="000000"/>
              <w:right w:val="single" w:sz="6" w:space="0" w:color="000000"/>
            </w:tcBorders>
            <w:hideMark/>
          </w:tcPr>
          <w:p w:rsidR="00C46268" w:rsidRPr="00C46268" w:rsidRDefault="00C46268" w:rsidP="00C46268">
            <w:pPr>
              <w:spacing w:before="150" w:after="150" w:line="60" w:lineRule="atLeast"/>
              <w:jc w:val="center"/>
              <w:rPr>
                <w:rFonts w:eastAsia="Times New Roman" w:cs="Times New Roman"/>
                <w:sz w:val="24"/>
                <w:szCs w:val="24"/>
                <w:lang w:eastAsia="ru-RU"/>
              </w:rPr>
            </w:pPr>
            <w:r w:rsidRPr="00C46268">
              <w:rPr>
                <w:rFonts w:eastAsia="Times New Roman" w:cs="Times New Roman"/>
                <w:sz w:val="24"/>
                <w:szCs w:val="24"/>
                <w:lang w:eastAsia="ru-RU"/>
              </w:rPr>
              <w:t>191</w:t>
            </w:r>
          </w:p>
        </w:tc>
        <w:tc>
          <w:tcPr>
            <w:tcW w:w="4350" w:type="dxa"/>
            <w:tcBorders>
              <w:top w:val="nil"/>
              <w:left w:val="nil"/>
              <w:bottom w:val="single" w:sz="6" w:space="0" w:color="000000"/>
              <w:right w:val="single" w:sz="6" w:space="0" w:color="000000"/>
            </w:tcBorders>
            <w:hideMark/>
          </w:tcPr>
          <w:p w:rsidR="00C46268" w:rsidRPr="00C46268" w:rsidRDefault="00C46268" w:rsidP="00C46268">
            <w:pPr>
              <w:spacing w:before="150" w:after="150" w:line="60" w:lineRule="atLeast"/>
              <w:jc w:val="left"/>
              <w:rPr>
                <w:rFonts w:eastAsia="Times New Roman" w:cs="Times New Roman"/>
                <w:sz w:val="24"/>
                <w:szCs w:val="24"/>
                <w:lang w:eastAsia="ru-RU"/>
              </w:rPr>
            </w:pPr>
            <w:r w:rsidRPr="00C46268">
              <w:rPr>
                <w:rFonts w:eastAsia="Times New Roman" w:cs="Times New Roman"/>
                <w:sz w:val="24"/>
                <w:szCs w:val="24"/>
                <w:lang w:eastAsia="ru-RU"/>
              </w:rPr>
              <w:t>Архітектура та містобудування</w:t>
            </w:r>
          </w:p>
        </w:tc>
      </w:tr>
      <w:tr w:rsidR="00C46268" w:rsidRPr="00C46268" w:rsidTr="00C46268">
        <w:trPr>
          <w:trHeight w:val="60"/>
        </w:trPr>
        <w:tc>
          <w:tcPr>
            <w:tcW w:w="810" w:type="dxa"/>
            <w:tcBorders>
              <w:top w:val="nil"/>
              <w:left w:val="single" w:sz="6" w:space="0" w:color="000000"/>
              <w:bottom w:val="single" w:sz="6" w:space="0" w:color="000000"/>
              <w:right w:val="single" w:sz="6" w:space="0" w:color="000000"/>
            </w:tcBorders>
            <w:hideMark/>
          </w:tcPr>
          <w:p w:rsidR="00C46268" w:rsidRPr="00C46268" w:rsidRDefault="00C46268" w:rsidP="00C46268">
            <w:pPr>
              <w:spacing w:before="150" w:after="150" w:line="60" w:lineRule="atLeast"/>
              <w:jc w:val="center"/>
              <w:rPr>
                <w:rFonts w:eastAsia="Times New Roman" w:cs="Times New Roman"/>
                <w:sz w:val="24"/>
                <w:szCs w:val="24"/>
                <w:lang w:eastAsia="ru-RU"/>
              </w:rPr>
            </w:pPr>
            <w:r w:rsidRPr="00C46268">
              <w:rPr>
                <w:rFonts w:eastAsia="Times New Roman" w:cs="Times New Roman"/>
                <w:sz w:val="24"/>
                <w:szCs w:val="24"/>
                <w:lang w:eastAsia="ru-RU"/>
              </w:rPr>
              <w:t>22</w:t>
            </w:r>
          </w:p>
        </w:tc>
        <w:tc>
          <w:tcPr>
            <w:tcW w:w="2190" w:type="dxa"/>
            <w:tcBorders>
              <w:top w:val="nil"/>
              <w:left w:val="nil"/>
              <w:bottom w:val="single" w:sz="6" w:space="0" w:color="000000"/>
              <w:right w:val="single" w:sz="6" w:space="0" w:color="000000"/>
            </w:tcBorders>
            <w:hideMark/>
          </w:tcPr>
          <w:p w:rsidR="00C46268" w:rsidRPr="00C46268" w:rsidRDefault="00C46268" w:rsidP="00C46268">
            <w:pPr>
              <w:spacing w:before="150" w:after="150" w:line="60" w:lineRule="atLeast"/>
              <w:jc w:val="left"/>
              <w:rPr>
                <w:rFonts w:eastAsia="Times New Roman" w:cs="Times New Roman"/>
                <w:sz w:val="24"/>
                <w:szCs w:val="24"/>
                <w:lang w:eastAsia="ru-RU"/>
              </w:rPr>
            </w:pPr>
            <w:r w:rsidRPr="00C46268">
              <w:rPr>
                <w:rFonts w:eastAsia="Times New Roman" w:cs="Times New Roman"/>
                <w:sz w:val="24"/>
                <w:szCs w:val="24"/>
                <w:lang w:eastAsia="ru-RU"/>
              </w:rPr>
              <w:t>Охорона здоров’я</w:t>
            </w:r>
          </w:p>
        </w:tc>
        <w:tc>
          <w:tcPr>
            <w:tcW w:w="1605" w:type="dxa"/>
            <w:tcBorders>
              <w:top w:val="nil"/>
              <w:left w:val="nil"/>
              <w:bottom w:val="single" w:sz="6" w:space="0" w:color="000000"/>
              <w:right w:val="single" w:sz="6" w:space="0" w:color="000000"/>
            </w:tcBorders>
            <w:hideMark/>
          </w:tcPr>
          <w:p w:rsidR="00C46268" w:rsidRPr="00C46268" w:rsidRDefault="00C46268" w:rsidP="00C46268">
            <w:pPr>
              <w:spacing w:before="150" w:after="150" w:line="60" w:lineRule="atLeast"/>
              <w:jc w:val="center"/>
              <w:rPr>
                <w:rFonts w:eastAsia="Times New Roman" w:cs="Times New Roman"/>
                <w:sz w:val="24"/>
                <w:szCs w:val="24"/>
                <w:lang w:eastAsia="ru-RU"/>
              </w:rPr>
            </w:pPr>
            <w:r w:rsidRPr="00C46268">
              <w:rPr>
                <w:rFonts w:eastAsia="Times New Roman" w:cs="Times New Roman"/>
                <w:sz w:val="24"/>
                <w:szCs w:val="24"/>
                <w:lang w:eastAsia="ru-RU"/>
              </w:rPr>
              <w:t>221</w:t>
            </w:r>
          </w:p>
        </w:tc>
        <w:tc>
          <w:tcPr>
            <w:tcW w:w="4350" w:type="dxa"/>
            <w:tcBorders>
              <w:top w:val="nil"/>
              <w:left w:val="nil"/>
              <w:bottom w:val="single" w:sz="6" w:space="0" w:color="000000"/>
              <w:right w:val="single" w:sz="6" w:space="0" w:color="000000"/>
            </w:tcBorders>
            <w:hideMark/>
          </w:tcPr>
          <w:p w:rsidR="00C46268" w:rsidRPr="00C46268" w:rsidRDefault="00C46268" w:rsidP="00C46268">
            <w:pPr>
              <w:spacing w:before="150" w:after="150" w:line="60" w:lineRule="atLeast"/>
              <w:jc w:val="left"/>
              <w:rPr>
                <w:rFonts w:eastAsia="Times New Roman" w:cs="Times New Roman"/>
                <w:sz w:val="24"/>
                <w:szCs w:val="24"/>
                <w:lang w:eastAsia="ru-RU"/>
              </w:rPr>
            </w:pPr>
            <w:r w:rsidRPr="00C46268">
              <w:rPr>
                <w:rFonts w:eastAsia="Times New Roman" w:cs="Times New Roman"/>
                <w:sz w:val="24"/>
                <w:szCs w:val="24"/>
                <w:lang w:eastAsia="ru-RU"/>
              </w:rPr>
              <w:t>Стоматологія</w:t>
            </w:r>
          </w:p>
        </w:tc>
      </w:tr>
    </w:tbl>
    <w:p w:rsidR="00C46268" w:rsidRPr="00C46268" w:rsidRDefault="00C46268" w:rsidP="00C46268">
      <w:pPr>
        <w:spacing w:before="150" w:after="150"/>
        <w:jc w:val="left"/>
        <w:rPr>
          <w:rFonts w:eastAsia="Times New Roman" w:cs="Times New Roman"/>
          <w:sz w:val="24"/>
          <w:szCs w:val="24"/>
          <w:lang w:eastAsia="ru-RU"/>
        </w:rPr>
      </w:pPr>
      <w:bookmarkStart w:id="370" w:name="n329"/>
      <w:bookmarkEnd w:id="370"/>
      <w:r w:rsidRPr="00C46268">
        <w:rPr>
          <w:rFonts w:eastAsia="Times New Roman" w:cs="Times New Roman"/>
          <w:sz w:val="20"/>
          <w:szCs w:val="20"/>
          <w:lang w:eastAsia="ru-RU"/>
        </w:rPr>
        <w:t>__________</w:t>
      </w:r>
      <w:r w:rsidRPr="00C46268">
        <w:rPr>
          <w:rFonts w:eastAsia="Times New Roman" w:cs="Times New Roman"/>
          <w:sz w:val="24"/>
          <w:szCs w:val="24"/>
          <w:lang w:eastAsia="ru-RU"/>
        </w:rPr>
        <w:br/>
      </w:r>
      <w:r w:rsidRPr="00C46268">
        <w:rPr>
          <w:rFonts w:eastAsia="Times New Roman" w:cs="Times New Roman"/>
          <w:sz w:val="20"/>
          <w:szCs w:val="20"/>
          <w:lang w:eastAsia="ru-RU"/>
        </w:rPr>
        <w:t>* За умови, що підготовка здобувачів освіти за освітньо-кваліфікаційним рівнем молодшого спеціаліста до 2015 року здійснювалася за спеціальністю «Народна творчість».</w:t>
      </w:r>
    </w:p>
    <w:p w:rsidR="00837460" w:rsidRDefault="00837460">
      <w:bookmarkStart w:id="371" w:name="_GoBack"/>
      <w:bookmarkEnd w:id="371"/>
    </w:p>
    <w:sectPr w:rsidR="00837460" w:rsidSect="009459A6">
      <w:pgSz w:w="11906" w:h="16838"/>
      <w:pgMar w:top="1134" w:right="566"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268"/>
    <w:rsid w:val="00837460"/>
    <w:rsid w:val="009459A6"/>
    <w:rsid w:val="00C46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46268"/>
  </w:style>
  <w:style w:type="character" w:customStyle="1" w:styleId="rvts0">
    <w:name w:val="rvts0"/>
    <w:basedOn w:val="a0"/>
    <w:rsid w:val="00C46268"/>
  </w:style>
  <w:style w:type="paragraph" w:customStyle="1" w:styleId="rvps14">
    <w:name w:val="rvps14"/>
    <w:basedOn w:val="a"/>
    <w:rsid w:val="00C46268"/>
    <w:pPr>
      <w:spacing w:before="100" w:beforeAutospacing="1" w:after="100" w:afterAutospacing="1"/>
      <w:jc w:val="left"/>
    </w:pPr>
    <w:rPr>
      <w:rFonts w:eastAsia="Times New Roman" w:cs="Times New Roman"/>
      <w:sz w:val="24"/>
      <w:szCs w:val="24"/>
      <w:lang w:eastAsia="ru-RU"/>
    </w:rPr>
  </w:style>
  <w:style w:type="character" w:customStyle="1" w:styleId="rvts9">
    <w:name w:val="rvts9"/>
    <w:basedOn w:val="a0"/>
    <w:rsid w:val="00C46268"/>
  </w:style>
  <w:style w:type="paragraph" w:customStyle="1" w:styleId="rvps6">
    <w:name w:val="rvps6"/>
    <w:basedOn w:val="a"/>
    <w:rsid w:val="00C46268"/>
    <w:pPr>
      <w:spacing w:before="100" w:beforeAutospacing="1" w:after="100" w:afterAutospacing="1"/>
      <w:jc w:val="left"/>
    </w:pPr>
    <w:rPr>
      <w:rFonts w:eastAsia="Times New Roman" w:cs="Times New Roman"/>
      <w:sz w:val="24"/>
      <w:szCs w:val="24"/>
      <w:lang w:eastAsia="ru-RU"/>
    </w:rPr>
  </w:style>
  <w:style w:type="character" w:customStyle="1" w:styleId="rvts23">
    <w:name w:val="rvts23"/>
    <w:basedOn w:val="a0"/>
    <w:rsid w:val="00C46268"/>
  </w:style>
  <w:style w:type="paragraph" w:customStyle="1" w:styleId="rvps7">
    <w:name w:val="rvps7"/>
    <w:basedOn w:val="a"/>
    <w:rsid w:val="00C46268"/>
    <w:pPr>
      <w:spacing w:before="100" w:beforeAutospacing="1" w:after="100" w:afterAutospacing="1"/>
      <w:jc w:val="left"/>
    </w:pPr>
    <w:rPr>
      <w:rFonts w:eastAsia="Times New Roman" w:cs="Times New Roman"/>
      <w:sz w:val="24"/>
      <w:szCs w:val="24"/>
      <w:lang w:eastAsia="ru-RU"/>
    </w:rPr>
  </w:style>
  <w:style w:type="character" w:customStyle="1" w:styleId="rvts15">
    <w:name w:val="rvts15"/>
    <w:basedOn w:val="a0"/>
    <w:rsid w:val="00C46268"/>
  </w:style>
  <w:style w:type="paragraph" w:customStyle="1" w:styleId="rvps2">
    <w:name w:val="rvps2"/>
    <w:basedOn w:val="a"/>
    <w:rsid w:val="00C46268"/>
    <w:pPr>
      <w:spacing w:before="100" w:beforeAutospacing="1" w:after="100" w:afterAutospacing="1"/>
      <w:jc w:val="left"/>
    </w:pPr>
    <w:rPr>
      <w:rFonts w:eastAsia="Times New Roman" w:cs="Times New Roman"/>
      <w:sz w:val="24"/>
      <w:szCs w:val="24"/>
      <w:lang w:eastAsia="ru-RU"/>
    </w:rPr>
  </w:style>
  <w:style w:type="character" w:styleId="a3">
    <w:name w:val="Hyperlink"/>
    <w:basedOn w:val="a0"/>
    <w:uiPriority w:val="99"/>
    <w:semiHidden/>
    <w:unhideWhenUsed/>
    <w:rsid w:val="00C46268"/>
    <w:rPr>
      <w:color w:val="0000FF"/>
      <w:u w:val="single"/>
    </w:rPr>
  </w:style>
  <w:style w:type="character" w:styleId="a4">
    <w:name w:val="FollowedHyperlink"/>
    <w:basedOn w:val="a0"/>
    <w:uiPriority w:val="99"/>
    <w:semiHidden/>
    <w:unhideWhenUsed/>
    <w:rsid w:val="00C46268"/>
    <w:rPr>
      <w:color w:val="800080"/>
      <w:u w:val="single"/>
    </w:rPr>
  </w:style>
  <w:style w:type="character" w:styleId="a5">
    <w:name w:val="Emphasis"/>
    <w:basedOn w:val="a0"/>
    <w:uiPriority w:val="20"/>
    <w:qFormat/>
    <w:rsid w:val="00C46268"/>
    <w:rPr>
      <w:i/>
      <w:iCs/>
    </w:rPr>
  </w:style>
  <w:style w:type="character" w:customStyle="1" w:styleId="rvts46">
    <w:name w:val="rvts46"/>
    <w:basedOn w:val="a0"/>
    <w:rsid w:val="00C46268"/>
  </w:style>
  <w:style w:type="character" w:customStyle="1" w:styleId="rvts11">
    <w:name w:val="rvts11"/>
    <w:basedOn w:val="a0"/>
    <w:rsid w:val="00C46268"/>
  </w:style>
  <w:style w:type="paragraph" w:styleId="a6">
    <w:name w:val="Normal (Web)"/>
    <w:basedOn w:val="a"/>
    <w:uiPriority w:val="99"/>
    <w:semiHidden/>
    <w:unhideWhenUsed/>
    <w:rsid w:val="00C46268"/>
    <w:pPr>
      <w:spacing w:before="100" w:beforeAutospacing="1" w:after="100" w:afterAutospacing="1"/>
      <w:jc w:val="left"/>
    </w:pPr>
    <w:rPr>
      <w:rFonts w:eastAsia="Times New Roman" w:cs="Times New Roman"/>
      <w:sz w:val="24"/>
      <w:szCs w:val="24"/>
      <w:lang w:eastAsia="ru-RU"/>
    </w:rPr>
  </w:style>
  <w:style w:type="character" w:customStyle="1" w:styleId="rvts80">
    <w:name w:val="rvts80"/>
    <w:basedOn w:val="a0"/>
    <w:rsid w:val="00C46268"/>
  </w:style>
  <w:style w:type="paragraph" w:customStyle="1" w:styleId="rvps12">
    <w:name w:val="rvps12"/>
    <w:basedOn w:val="a"/>
    <w:rsid w:val="00C46268"/>
    <w:pPr>
      <w:spacing w:before="100" w:beforeAutospacing="1" w:after="100" w:afterAutospacing="1"/>
      <w:jc w:val="left"/>
    </w:pPr>
    <w:rPr>
      <w:rFonts w:eastAsia="Times New Roman" w:cs="Times New Roman"/>
      <w:sz w:val="24"/>
      <w:szCs w:val="24"/>
      <w:lang w:eastAsia="ru-RU"/>
    </w:rPr>
  </w:style>
  <w:style w:type="character" w:customStyle="1" w:styleId="rvts37">
    <w:name w:val="rvts37"/>
    <w:basedOn w:val="a0"/>
    <w:rsid w:val="00C46268"/>
  </w:style>
  <w:style w:type="paragraph" w:customStyle="1" w:styleId="rvps4">
    <w:name w:val="rvps4"/>
    <w:basedOn w:val="a"/>
    <w:rsid w:val="00C46268"/>
    <w:pPr>
      <w:spacing w:before="100" w:beforeAutospacing="1" w:after="100" w:afterAutospacing="1"/>
      <w:jc w:val="left"/>
    </w:pPr>
    <w:rPr>
      <w:rFonts w:eastAsia="Times New Roman" w:cs="Times New Roman"/>
      <w:sz w:val="24"/>
      <w:szCs w:val="24"/>
      <w:lang w:eastAsia="ru-RU"/>
    </w:rPr>
  </w:style>
  <w:style w:type="character" w:customStyle="1" w:styleId="rvts44">
    <w:name w:val="rvts44"/>
    <w:basedOn w:val="a0"/>
    <w:rsid w:val="00C46268"/>
  </w:style>
  <w:style w:type="paragraph" w:customStyle="1" w:styleId="rvps15">
    <w:name w:val="rvps15"/>
    <w:basedOn w:val="a"/>
    <w:rsid w:val="00C46268"/>
    <w:pPr>
      <w:spacing w:before="100" w:beforeAutospacing="1" w:after="100" w:afterAutospacing="1"/>
      <w:jc w:val="left"/>
    </w:pPr>
    <w:rPr>
      <w:rFonts w:eastAsia="Times New Roman" w:cs="Times New Roman"/>
      <w:sz w:val="24"/>
      <w:szCs w:val="24"/>
      <w:lang w:eastAsia="ru-RU"/>
    </w:rPr>
  </w:style>
  <w:style w:type="paragraph" w:customStyle="1" w:styleId="rvps8">
    <w:name w:val="rvps8"/>
    <w:basedOn w:val="a"/>
    <w:rsid w:val="00C46268"/>
    <w:pPr>
      <w:spacing w:before="100" w:beforeAutospacing="1" w:after="100" w:afterAutospacing="1"/>
      <w:jc w:val="left"/>
    </w:pPr>
    <w:rPr>
      <w:rFonts w:eastAsia="Times New Roman" w:cs="Times New Roman"/>
      <w:sz w:val="24"/>
      <w:szCs w:val="24"/>
      <w:lang w:eastAsia="ru-RU"/>
    </w:rPr>
  </w:style>
  <w:style w:type="character" w:customStyle="1" w:styleId="rvts82">
    <w:name w:val="rvts82"/>
    <w:basedOn w:val="a0"/>
    <w:rsid w:val="00C462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46268"/>
  </w:style>
  <w:style w:type="character" w:customStyle="1" w:styleId="rvts0">
    <w:name w:val="rvts0"/>
    <w:basedOn w:val="a0"/>
    <w:rsid w:val="00C46268"/>
  </w:style>
  <w:style w:type="paragraph" w:customStyle="1" w:styleId="rvps14">
    <w:name w:val="rvps14"/>
    <w:basedOn w:val="a"/>
    <w:rsid w:val="00C46268"/>
    <w:pPr>
      <w:spacing w:before="100" w:beforeAutospacing="1" w:after="100" w:afterAutospacing="1"/>
      <w:jc w:val="left"/>
    </w:pPr>
    <w:rPr>
      <w:rFonts w:eastAsia="Times New Roman" w:cs="Times New Roman"/>
      <w:sz w:val="24"/>
      <w:szCs w:val="24"/>
      <w:lang w:eastAsia="ru-RU"/>
    </w:rPr>
  </w:style>
  <w:style w:type="character" w:customStyle="1" w:styleId="rvts9">
    <w:name w:val="rvts9"/>
    <w:basedOn w:val="a0"/>
    <w:rsid w:val="00C46268"/>
  </w:style>
  <w:style w:type="paragraph" w:customStyle="1" w:styleId="rvps6">
    <w:name w:val="rvps6"/>
    <w:basedOn w:val="a"/>
    <w:rsid w:val="00C46268"/>
    <w:pPr>
      <w:spacing w:before="100" w:beforeAutospacing="1" w:after="100" w:afterAutospacing="1"/>
      <w:jc w:val="left"/>
    </w:pPr>
    <w:rPr>
      <w:rFonts w:eastAsia="Times New Roman" w:cs="Times New Roman"/>
      <w:sz w:val="24"/>
      <w:szCs w:val="24"/>
      <w:lang w:eastAsia="ru-RU"/>
    </w:rPr>
  </w:style>
  <w:style w:type="character" w:customStyle="1" w:styleId="rvts23">
    <w:name w:val="rvts23"/>
    <w:basedOn w:val="a0"/>
    <w:rsid w:val="00C46268"/>
  </w:style>
  <w:style w:type="paragraph" w:customStyle="1" w:styleId="rvps7">
    <w:name w:val="rvps7"/>
    <w:basedOn w:val="a"/>
    <w:rsid w:val="00C46268"/>
    <w:pPr>
      <w:spacing w:before="100" w:beforeAutospacing="1" w:after="100" w:afterAutospacing="1"/>
      <w:jc w:val="left"/>
    </w:pPr>
    <w:rPr>
      <w:rFonts w:eastAsia="Times New Roman" w:cs="Times New Roman"/>
      <w:sz w:val="24"/>
      <w:szCs w:val="24"/>
      <w:lang w:eastAsia="ru-RU"/>
    </w:rPr>
  </w:style>
  <w:style w:type="character" w:customStyle="1" w:styleId="rvts15">
    <w:name w:val="rvts15"/>
    <w:basedOn w:val="a0"/>
    <w:rsid w:val="00C46268"/>
  </w:style>
  <w:style w:type="paragraph" w:customStyle="1" w:styleId="rvps2">
    <w:name w:val="rvps2"/>
    <w:basedOn w:val="a"/>
    <w:rsid w:val="00C46268"/>
    <w:pPr>
      <w:spacing w:before="100" w:beforeAutospacing="1" w:after="100" w:afterAutospacing="1"/>
      <w:jc w:val="left"/>
    </w:pPr>
    <w:rPr>
      <w:rFonts w:eastAsia="Times New Roman" w:cs="Times New Roman"/>
      <w:sz w:val="24"/>
      <w:szCs w:val="24"/>
      <w:lang w:eastAsia="ru-RU"/>
    </w:rPr>
  </w:style>
  <w:style w:type="character" w:styleId="a3">
    <w:name w:val="Hyperlink"/>
    <w:basedOn w:val="a0"/>
    <w:uiPriority w:val="99"/>
    <w:semiHidden/>
    <w:unhideWhenUsed/>
    <w:rsid w:val="00C46268"/>
    <w:rPr>
      <w:color w:val="0000FF"/>
      <w:u w:val="single"/>
    </w:rPr>
  </w:style>
  <w:style w:type="character" w:styleId="a4">
    <w:name w:val="FollowedHyperlink"/>
    <w:basedOn w:val="a0"/>
    <w:uiPriority w:val="99"/>
    <w:semiHidden/>
    <w:unhideWhenUsed/>
    <w:rsid w:val="00C46268"/>
    <w:rPr>
      <w:color w:val="800080"/>
      <w:u w:val="single"/>
    </w:rPr>
  </w:style>
  <w:style w:type="character" w:styleId="a5">
    <w:name w:val="Emphasis"/>
    <w:basedOn w:val="a0"/>
    <w:uiPriority w:val="20"/>
    <w:qFormat/>
    <w:rsid w:val="00C46268"/>
    <w:rPr>
      <w:i/>
      <w:iCs/>
    </w:rPr>
  </w:style>
  <w:style w:type="character" w:customStyle="1" w:styleId="rvts46">
    <w:name w:val="rvts46"/>
    <w:basedOn w:val="a0"/>
    <w:rsid w:val="00C46268"/>
  </w:style>
  <w:style w:type="character" w:customStyle="1" w:styleId="rvts11">
    <w:name w:val="rvts11"/>
    <w:basedOn w:val="a0"/>
    <w:rsid w:val="00C46268"/>
  </w:style>
  <w:style w:type="paragraph" w:styleId="a6">
    <w:name w:val="Normal (Web)"/>
    <w:basedOn w:val="a"/>
    <w:uiPriority w:val="99"/>
    <w:semiHidden/>
    <w:unhideWhenUsed/>
    <w:rsid w:val="00C46268"/>
    <w:pPr>
      <w:spacing w:before="100" w:beforeAutospacing="1" w:after="100" w:afterAutospacing="1"/>
      <w:jc w:val="left"/>
    </w:pPr>
    <w:rPr>
      <w:rFonts w:eastAsia="Times New Roman" w:cs="Times New Roman"/>
      <w:sz w:val="24"/>
      <w:szCs w:val="24"/>
      <w:lang w:eastAsia="ru-RU"/>
    </w:rPr>
  </w:style>
  <w:style w:type="character" w:customStyle="1" w:styleId="rvts80">
    <w:name w:val="rvts80"/>
    <w:basedOn w:val="a0"/>
    <w:rsid w:val="00C46268"/>
  </w:style>
  <w:style w:type="paragraph" w:customStyle="1" w:styleId="rvps12">
    <w:name w:val="rvps12"/>
    <w:basedOn w:val="a"/>
    <w:rsid w:val="00C46268"/>
    <w:pPr>
      <w:spacing w:before="100" w:beforeAutospacing="1" w:after="100" w:afterAutospacing="1"/>
      <w:jc w:val="left"/>
    </w:pPr>
    <w:rPr>
      <w:rFonts w:eastAsia="Times New Roman" w:cs="Times New Roman"/>
      <w:sz w:val="24"/>
      <w:szCs w:val="24"/>
      <w:lang w:eastAsia="ru-RU"/>
    </w:rPr>
  </w:style>
  <w:style w:type="character" w:customStyle="1" w:styleId="rvts37">
    <w:name w:val="rvts37"/>
    <w:basedOn w:val="a0"/>
    <w:rsid w:val="00C46268"/>
  </w:style>
  <w:style w:type="paragraph" w:customStyle="1" w:styleId="rvps4">
    <w:name w:val="rvps4"/>
    <w:basedOn w:val="a"/>
    <w:rsid w:val="00C46268"/>
    <w:pPr>
      <w:spacing w:before="100" w:beforeAutospacing="1" w:after="100" w:afterAutospacing="1"/>
      <w:jc w:val="left"/>
    </w:pPr>
    <w:rPr>
      <w:rFonts w:eastAsia="Times New Roman" w:cs="Times New Roman"/>
      <w:sz w:val="24"/>
      <w:szCs w:val="24"/>
      <w:lang w:eastAsia="ru-RU"/>
    </w:rPr>
  </w:style>
  <w:style w:type="character" w:customStyle="1" w:styleId="rvts44">
    <w:name w:val="rvts44"/>
    <w:basedOn w:val="a0"/>
    <w:rsid w:val="00C46268"/>
  </w:style>
  <w:style w:type="paragraph" w:customStyle="1" w:styleId="rvps15">
    <w:name w:val="rvps15"/>
    <w:basedOn w:val="a"/>
    <w:rsid w:val="00C46268"/>
    <w:pPr>
      <w:spacing w:before="100" w:beforeAutospacing="1" w:after="100" w:afterAutospacing="1"/>
      <w:jc w:val="left"/>
    </w:pPr>
    <w:rPr>
      <w:rFonts w:eastAsia="Times New Roman" w:cs="Times New Roman"/>
      <w:sz w:val="24"/>
      <w:szCs w:val="24"/>
      <w:lang w:eastAsia="ru-RU"/>
    </w:rPr>
  </w:style>
  <w:style w:type="paragraph" w:customStyle="1" w:styleId="rvps8">
    <w:name w:val="rvps8"/>
    <w:basedOn w:val="a"/>
    <w:rsid w:val="00C46268"/>
    <w:pPr>
      <w:spacing w:before="100" w:beforeAutospacing="1" w:after="100" w:afterAutospacing="1"/>
      <w:jc w:val="left"/>
    </w:pPr>
    <w:rPr>
      <w:rFonts w:eastAsia="Times New Roman" w:cs="Times New Roman"/>
      <w:sz w:val="24"/>
      <w:szCs w:val="24"/>
      <w:lang w:eastAsia="ru-RU"/>
    </w:rPr>
  </w:style>
  <w:style w:type="character" w:customStyle="1" w:styleId="rvts82">
    <w:name w:val="rvts82"/>
    <w:basedOn w:val="a0"/>
    <w:rsid w:val="00C46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330325">
      <w:bodyDiv w:val="1"/>
      <w:marLeft w:val="0"/>
      <w:marRight w:val="0"/>
      <w:marTop w:val="0"/>
      <w:marBottom w:val="0"/>
      <w:divBdr>
        <w:top w:val="none" w:sz="0" w:space="0" w:color="auto"/>
        <w:left w:val="none" w:sz="0" w:space="0" w:color="auto"/>
        <w:bottom w:val="none" w:sz="0" w:space="0" w:color="auto"/>
        <w:right w:val="none" w:sz="0" w:space="0" w:color="auto"/>
      </w:divBdr>
      <w:divsChild>
        <w:div w:id="1238247819">
          <w:marLeft w:val="0"/>
          <w:marRight w:val="0"/>
          <w:marTop w:val="0"/>
          <w:marBottom w:val="0"/>
          <w:divBdr>
            <w:top w:val="none" w:sz="0" w:space="0" w:color="auto"/>
            <w:left w:val="none" w:sz="0" w:space="0" w:color="auto"/>
            <w:bottom w:val="none" w:sz="0" w:space="0" w:color="auto"/>
            <w:right w:val="none" w:sz="0" w:space="0" w:color="auto"/>
          </w:divBdr>
          <w:divsChild>
            <w:div w:id="650862897">
              <w:marLeft w:val="-225"/>
              <w:marRight w:val="-225"/>
              <w:marTop w:val="0"/>
              <w:marBottom w:val="0"/>
              <w:divBdr>
                <w:top w:val="none" w:sz="0" w:space="0" w:color="auto"/>
                <w:left w:val="none" w:sz="0" w:space="0" w:color="auto"/>
                <w:bottom w:val="none" w:sz="0" w:space="0" w:color="auto"/>
                <w:right w:val="none" w:sz="0" w:space="0" w:color="auto"/>
              </w:divBdr>
              <w:divsChild>
                <w:div w:id="1047536240">
                  <w:marLeft w:val="0"/>
                  <w:marRight w:val="0"/>
                  <w:marTop w:val="0"/>
                  <w:marBottom w:val="0"/>
                  <w:divBdr>
                    <w:top w:val="none" w:sz="0" w:space="0" w:color="auto"/>
                    <w:left w:val="none" w:sz="0" w:space="0" w:color="auto"/>
                    <w:bottom w:val="none" w:sz="0" w:space="0" w:color="auto"/>
                    <w:right w:val="none" w:sz="0" w:space="0" w:color="auto"/>
                  </w:divBdr>
                  <w:divsChild>
                    <w:div w:id="1629122392">
                      <w:marLeft w:val="0"/>
                      <w:marRight w:val="0"/>
                      <w:marTop w:val="0"/>
                      <w:marBottom w:val="0"/>
                      <w:divBdr>
                        <w:top w:val="none" w:sz="0" w:space="0" w:color="auto"/>
                        <w:left w:val="none" w:sz="0" w:space="0" w:color="auto"/>
                        <w:bottom w:val="none" w:sz="0" w:space="0" w:color="auto"/>
                        <w:right w:val="none" w:sz="0" w:space="0" w:color="auto"/>
                      </w:divBdr>
                      <w:divsChild>
                        <w:div w:id="1232813433">
                          <w:marLeft w:val="0"/>
                          <w:marRight w:val="0"/>
                          <w:marTop w:val="0"/>
                          <w:marBottom w:val="0"/>
                          <w:divBdr>
                            <w:top w:val="none" w:sz="0" w:space="0" w:color="auto"/>
                            <w:left w:val="none" w:sz="0" w:space="0" w:color="auto"/>
                            <w:bottom w:val="none" w:sz="0" w:space="0" w:color="auto"/>
                            <w:right w:val="none" w:sz="0" w:space="0" w:color="auto"/>
                          </w:divBdr>
                          <w:divsChild>
                            <w:div w:id="659432609">
                              <w:marLeft w:val="0"/>
                              <w:marRight w:val="0"/>
                              <w:marTop w:val="0"/>
                              <w:marBottom w:val="150"/>
                              <w:divBdr>
                                <w:top w:val="none" w:sz="0" w:space="0" w:color="auto"/>
                                <w:left w:val="none" w:sz="0" w:space="0" w:color="auto"/>
                                <w:bottom w:val="none" w:sz="0" w:space="0" w:color="auto"/>
                                <w:right w:val="none" w:sz="0" w:space="0" w:color="auto"/>
                              </w:divBdr>
                            </w:div>
                            <w:div w:id="1095787194">
                              <w:marLeft w:val="0"/>
                              <w:marRight w:val="0"/>
                              <w:marTop w:val="0"/>
                              <w:marBottom w:val="0"/>
                              <w:divBdr>
                                <w:top w:val="none" w:sz="0" w:space="0" w:color="auto"/>
                                <w:left w:val="none" w:sz="0" w:space="0" w:color="auto"/>
                                <w:bottom w:val="none" w:sz="0" w:space="0" w:color="auto"/>
                                <w:right w:val="none" w:sz="0" w:space="0" w:color="auto"/>
                              </w:divBdr>
                            </w:div>
                            <w:div w:id="272396793">
                              <w:marLeft w:val="0"/>
                              <w:marRight w:val="0"/>
                              <w:marTop w:val="0"/>
                              <w:marBottom w:val="0"/>
                              <w:divBdr>
                                <w:top w:val="none" w:sz="0" w:space="0" w:color="auto"/>
                                <w:left w:val="none" w:sz="0" w:space="0" w:color="auto"/>
                                <w:bottom w:val="none" w:sz="0" w:space="0" w:color="auto"/>
                                <w:right w:val="none" w:sz="0" w:space="0" w:color="auto"/>
                              </w:divBdr>
                            </w:div>
                            <w:div w:id="192885703">
                              <w:marLeft w:val="0"/>
                              <w:marRight w:val="0"/>
                              <w:marTop w:val="0"/>
                              <w:marBottom w:val="0"/>
                              <w:divBdr>
                                <w:top w:val="none" w:sz="0" w:space="0" w:color="auto"/>
                                <w:left w:val="none" w:sz="0" w:space="0" w:color="auto"/>
                                <w:bottom w:val="none" w:sz="0" w:space="0" w:color="auto"/>
                                <w:right w:val="none" w:sz="0" w:space="0" w:color="auto"/>
                              </w:divBdr>
                            </w:div>
                            <w:div w:id="1635602196">
                              <w:marLeft w:val="0"/>
                              <w:marRight w:val="0"/>
                              <w:marTop w:val="0"/>
                              <w:marBottom w:val="0"/>
                              <w:divBdr>
                                <w:top w:val="none" w:sz="0" w:space="0" w:color="auto"/>
                                <w:left w:val="none" w:sz="0" w:space="0" w:color="auto"/>
                                <w:bottom w:val="none" w:sz="0" w:space="0" w:color="auto"/>
                                <w:right w:val="none" w:sz="0" w:space="0" w:color="auto"/>
                              </w:divBdr>
                            </w:div>
                            <w:div w:id="1416169326">
                              <w:marLeft w:val="0"/>
                              <w:marRight w:val="0"/>
                              <w:marTop w:val="0"/>
                              <w:marBottom w:val="0"/>
                              <w:divBdr>
                                <w:top w:val="none" w:sz="0" w:space="0" w:color="auto"/>
                                <w:left w:val="none" w:sz="0" w:space="0" w:color="auto"/>
                                <w:bottom w:val="none" w:sz="0" w:space="0" w:color="auto"/>
                                <w:right w:val="none" w:sz="0" w:space="0" w:color="auto"/>
                              </w:divBdr>
                            </w:div>
                            <w:div w:id="467819031">
                              <w:marLeft w:val="0"/>
                              <w:marRight w:val="0"/>
                              <w:marTop w:val="0"/>
                              <w:marBottom w:val="0"/>
                              <w:divBdr>
                                <w:top w:val="none" w:sz="0" w:space="0" w:color="auto"/>
                                <w:left w:val="none" w:sz="0" w:space="0" w:color="auto"/>
                                <w:bottom w:val="none" w:sz="0" w:space="0" w:color="auto"/>
                                <w:right w:val="none" w:sz="0" w:space="0" w:color="auto"/>
                              </w:divBdr>
                            </w:div>
                            <w:div w:id="1235893145">
                              <w:marLeft w:val="0"/>
                              <w:marRight w:val="0"/>
                              <w:marTop w:val="0"/>
                              <w:marBottom w:val="0"/>
                              <w:divBdr>
                                <w:top w:val="none" w:sz="0" w:space="0" w:color="auto"/>
                                <w:left w:val="none" w:sz="0" w:space="0" w:color="auto"/>
                                <w:bottom w:val="none" w:sz="0" w:space="0" w:color="auto"/>
                                <w:right w:val="none" w:sz="0" w:space="0" w:color="auto"/>
                              </w:divBdr>
                            </w:div>
                            <w:div w:id="1848713122">
                              <w:marLeft w:val="0"/>
                              <w:marRight w:val="0"/>
                              <w:marTop w:val="0"/>
                              <w:marBottom w:val="0"/>
                              <w:divBdr>
                                <w:top w:val="none" w:sz="0" w:space="0" w:color="auto"/>
                                <w:left w:val="none" w:sz="0" w:space="0" w:color="auto"/>
                                <w:bottom w:val="none" w:sz="0" w:space="0" w:color="auto"/>
                                <w:right w:val="none" w:sz="0" w:space="0" w:color="auto"/>
                              </w:divBdr>
                            </w:div>
                            <w:div w:id="460731133">
                              <w:marLeft w:val="0"/>
                              <w:marRight w:val="0"/>
                              <w:marTop w:val="0"/>
                              <w:marBottom w:val="0"/>
                              <w:divBdr>
                                <w:top w:val="none" w:sz="0" w:space="0" w:color="auto"/>
                                <w:left w:val="none" w:sz="0" w:space="0" w:color="auto"/>
                                <w:bottom w:val="none" w:sz="0" w:space="0" w:color="auto"/>
                                <w:right w:val="none" w:sz="0" w:space="0" w:color="auto"/>
                              </w:divBdr>
                            </w:div>
                            <w:div w:id="575867926">
                              <w:marLeft w:val="0"/>
                              <w:marRight w:val="0"/>
                              <w:marTop w:val="0"/>
                              <w:marBottom w:val="0"/>
                              <w:divBdr>
                                <w:top w:val="none" w:sz="0" w:space="0" w:color="auto"/>
                                <w:left w:val="none" w:sz="0" w:space="0" w:color="auto"/>
                                <w:bottom w:val="none" w:sz="0" w:space="0" w:color="auto"/>
                                <w:right w:val="none" w:sz="0" w:space="0" w:color="auto"/>
                              </w:divBdr>
                            </w:div>
                            <w:div w:id="937064512">
                              <w:marLeft w:val="0"/>
                              <w:marRight w:val="0"/>
                              <w:marTop w:val="0"/>
                              <w:marBottom w:val="0"/>
                              <w:divBdr>
                                <w:top w:val="none" w:sz="0" w:space="0" w:color="auto"/>
                                <w:left w:val="none" w:sz="0" w:space="0" w:color="auto"/>
                                <w:bottom w:val="none" w:sz="0" w:space="0" w:color="auto"/>
                                <w:right w:val="none" w:sz="0" w:space="0" w:color="auto"/>
                              </w:divBdr>
                            </w:div>
                            <w:div w:id="1320383984">
                              <w:marLeft w:val="0"/>
                              <w:marRight w:val="0"/>
                              <w:marTop w:val="0"/>
                              <w:marBottom w:val="0"/>
                              <w:divBdr>
                                <w:top w:val="none" w:sz="0" w:space="0" w:color="auto"/>
                                <w:left w:val="none" w:sz="0" w:space="0" w:color="auto"/>
                                <w:bottom w:val="none" w:sz="0" w:space="0" w:color="auto"/>
                                <w:right w:val="none" w:sz="0" w:space="0" w:color="auto"/>
                              </w:divBdr>
                            </w:div>
                            <w:div w:id="740491632">
                              <w:marLeft w:val="0"/>
                              <w:marRight w:val="0"/>
                              <w:marTop w:val="0"/>
                              <w:marBottom w:val="0"/>
                              <w:divBdr>
                                <w:top w:val="none" w:sz="0" w:space="0" w:color="auto"/>
                                <w:left w:val="none" w:sz="0" w:space="0" w:color="auto"/>
                                <w:bottom w:val="none" w:sz="0" w:space="0" w:color="auto"/>
                                <w:right w:val="none" w:sz="0" w:space="0" w:color="auto"/>
                              </w:divBdr>
                            </w:div>
                            <w:div w:id="461192914">
                              <w:marLeft w:val="0"/>
                              <w:marRight w:val="0"/>
                              <w:marTop w:val="0"/>
                              <w:marBottom w:val="0"/>
                              <w:divBdr>
                                <w:top w:val="none" w:sz="0" w:space="0" w:color="auto"/>
                                <w:left w:val="none" w:sz="0" w:space="0" w:color="auto"/>
                                <w:bottom w:val="none" w:sz="0" w:space="0" w:color="auto"/>
                                <w:right w:val="none" w:sz="0" w:space="0" w:color="auto"/>
                              </w:divBdr>
                            </w:div>
                            <w:div w:id="546262104">
                              <w:marLeft w:val="0"/>
                              <w:marRight w:val="0"/>
                              <w:marTop w:val="0"/>
                              <w:marBottom w:val="0"/>
                              <w:divBdr>
                                <w:top w:val="none" w:sz="0" w:space="0" w:color="auto"/>
                                <w:left w:val="none" w:sz="0" w:space="0" w:color="auto"/>
                                <w:bottom w:val="none" w:sz="0" w:space="0" w:color="auto"/>
                                <w:right w:val="none" w:sz="0" w:space="0" w:color="auto"/>
                              </w:divBdr>
                            </w:div>
                            <w:div w:id="1773823248">
                              <w:marLeft w:val="0"/>
                              <w:marRight w:val="0"/>
                              <w:marTop w:val="0"/>
                              <w:marBottom w:val="0"/>
                              <w:divBdr>
                                <w:top w:val="none" w:sz="0" w:space="0" w:color="auto"/>
                                <w:left w:val="none" w:sz="0" w:space="0" w:color="auto"/>
                                <w:bottom w:val="none" w:sz="0" w:space="0" w:color="auto"/>
                                <w:right w:val="none" w:sz="0" w:space="0" w:color="auto"/>
                              </w:divBdr>
                            </w:div>
                            <w:div w:id="1237981915">
                              <w:marLeft w:val="0"/>
                              <w:marRight w:val="0"/>
                              <w:marTop w:val="0"/>
                              <w:marBottom w:val="0"/>
                              <w:divBdr>
                                <w:top w:val="none" w:sz="0" w:space="0" w:color="auto"/>
                                <w:left w:val="none" w:sz="0" w:space="0" w:color="auto"/>
                                <w:bottom w:val="none" w:sz="0" w:space="0" w:color="auto"/>
                                <w:right w:val="none" w:sz="0" w:space="0" w:color="auto"/>
                              </w:divBdr>
                            </w:div>
                            <w:div w:id="1257790774">
                              <w:marLeft w:val="0"/>
                              <w:marRight w:val="0"/>
                              <w:marTop w:val="0"/>
                              <w:marBottom w:val="0"/>
                              <w:divBdr>
                                <w:top w:val="none" w:sz="0" w:space="0" w:color="auto"/>
                                <w:left w:val="none" w:sz="0" w:space="0" w:color="auto"/>
                                <w:bottom w:val="none" w:sz="0" w:space="0" w:color="auto"/>
                                <w:right w:val="none" w:sz="0" w:space="0" w:color="auto"/>
                              </w:divBdr>
                            </w:div>
                            <w:div w:id="78479109">
                              <w:marLeft w:val="0"/>
                              <w:marRight w:val="0"/>
                              <w:marTop w:val="0"/>
                              <w:marBottom w:val="0"/>
                              <w:divBdr>
                                <w:top w:val="none" w:sz="0" w:space="0" w:color="auto"/>
                                <w:left w:val="none" w:sz="0" w:space="0" w:color="auto"/>
                                <w:bottom w:val="none" w:sz="0" w:space="0" w:color="auto"/>
                                <w:right w:val="none" w:sz="0" w:space="0" w:color="auto"/>
                              </w:divBdr>
                            </w:div>
                            <w:div w:id="496573143">
                              <w:marLeft w:val="0"/>
                              <w:marRight w:val="0"/>
                              <w:marTop w:val="0"/>
                              <w:marBottom w:val="0"/>
                              <w:divBdr>
                                <w:top w:val="none" w:sz="0" w:space="0" w:color="auto"/>
                                <w:left w:val="none" w:sz="0" w:space="0" w:color="auto"/>
                                <w:bottom w:val="none" w:sz="0" w:space="0" w:color="auto"/>
                                <w:right w:val="none" w:sz="0" w:space="0" w:color="auto"/>
                              </w:divBdr>
                            </w:div>
                            <w:div w:id="1281836975">
                              <w:marLeft w:val="0"/>
                              <w:marRight w:val="0"/>
                              <w:marTop w:val="0"/>
                              <w:marBottom w:val="0"/>
                              <w:divBdr>
                                <w:top w:val="none" w:sz="0" w:space="0" w:color="auto"/>
                                <w:left w:val="none" w:sz="0" w:space="0" w:color="auto"/>
                                <w:bottom w:val="none" w:sz="0" w:space="0" w:color="auto"/>
                                <w:right w:val="none" w:sz="0" w:space="0" w:color="auto"/>
                              </w:divBdr>
                            </w:div>
                            <w:div w:id="383986592">
                              <w:marLeft w:val="0"/>
                              <w:marRight w:val="0"/>
                              <w:marTop w:val="0"/>
                              <w:marBottom w:val="0"/>
                              <w:divBdr>
                                <w:top w:val="none" w:sz="0" w:space="0" w:color="auto"/>
                                <w:left w:val="none" w:sz="0" w:space="0" w:color="auto"/>
                                <w:bottom w:val="none" w:sz="0" w:space="0" w:color="auto"/>
                                <w:right w:val="none" w:sz="0" w:space="0" w:color="auto"/>
                              </w:divBdr>
                            </w:div>
                            <w:div w:id="974799976">
                              <w:marLeft w:val="0"/>
                              <w:marRight w:val="0"/>
                              <w:marTop w:val="0"/>
                              <w:marBottom w:val="0"/>
                              <w:divBdr>
                                <w:top w:val="none" w:sz="0" w:space="0" w:color="auto"/>
                                <w:left w:val="none" w:sz="0" w:space="0" w:color="auto"/>
                                <w:bottom w:val="none" w:sz="0" w:space="0" w:color="auto"/>
                                <w:right w:val="none" w:sz="0" w:space="0" w:color="auto"/>
                              </w:divBdr>
                            </w:div>
                            <w:div w:id="1632058938">
                              <w:marLeft w:val="0"/>
                              <w:marRight w:val="0"/>
                              <w:marTop w:val="0"/>
                              <w:marBottom w:val="0"/>
                              <w:divBdr>
                                <w:top w:val="none" w:sz="0" w:space="0" w:color="auto"/>
                                <w:left w:val="none" w:sz="0" w:space="0" w:color="auto"/>
                                <w:bottom w:val="none" w:sz="0" w:space="0" w:color="auto"/>
                                <w:right w:val="none" w:sz="0" w:space="0" w:color="auto"/>
                              </w:divBdr>
                            </w:div>
                            <w:div w:id="1317877520">
                              <w:marLeft w:val="0"/>
                              <w:marRight w:val="0"/>
                              <w:marTop w:val="0"/>
                              <w:marBottom w:val="0"/>
                              <w:divBdr>
                                <w:top w:val="none" w:sz="0" w:space="0" w:color="auto"/>
                                <w:left w:val="none" w:sz="0" w:space="0" w:color="auto"/>
                                <w:bottom w:val="none" w:sz="0" w:space="0" w:color="auto"/>
                                <w:right w:val="none" w:sz="0" w:space="0" w:color="auto"/>
                              </w:divBdr>
                            </w:div>
                            <w:div w:id="2008753127">
                              <w:marLeft w:val="0"/>
                              <w:marRight w:val="0"/>
                              <w:marTop w:val="0"/>
                              <w:marBottom w:val="0"/>
                              <w:divBdr>
                                <w:top w:val="none" w:sz="0" w:space="0" w:color="auto"/>
                                <w:left w:val="none" w:sz="0" w:space="0" w:color="auto"/>
                                <w:bottom w:val="none" w:sz="0" w:space="0" w:color="auto"/>
                                <w:right w:val="none" w:sz="0" w:space="0" w:color="auto"/>
                              </w:divBdr>
                            </w:div>
                            <w:div w:id="1624459635">
                              <w:marLeft w:val="0"/>
                              <w:marRight w:val="0"/>
                              <w:marTop w:val="0"/>
                              <w:marBottom w:val="0"/>
                              <w:divBdr>
                                <w:top w:val="none" w:sz="0" w:space="0" w:color="auto"/>
                                <w:left w:val="none" w:sz="0" w:space="0" w:color="auto"/>
                                <w:bottom w:val="none" w:sz="0" w:space="0" w:color="auto"/>
                                <w:right w:val="none" w:sz="0" w:space="0" w:color="auto"/>
                              </w:divBdr>
                            </w:div>
                            <w:div w:id="1475295641">
                              <w:marLeft w:val="0"/>
                              <w:marRight w:val="0"/>
                              <w:marTop w:val="0"/>
                              <w:marBottom w:val="0"/>
                              <w:divBdr>
                                <w:top w:val="none" w:sz="0" w:space="0" w:color="auto"/>
                                <w:left w:val="none" w:sz="0" w:space="0" w:color="auto"/>
                                <w:bottom w:val="none" w:sz="0" w:space="0" w:color="auto"/>
                                <w:right w:val="none" w:sz="0" w:space="0" w:color="auto"/>
                              </w:divBdr>
                            </w:div>
                            <w:div w:id="807556382">
                              <w:marLeft w:val="0"/>
                              <w:marRight w:val="0"/>
                              <w:marTop w:val="0"/>
                              <w:marBottom w:val="0"/>
                              <w:divBdr>
                                <w:top w:val="none" w:sz="0" w:space="0" w:color="auto"/>
                                <w:left w:val="none" w:sz="0" w:space="0" w:color="auto"/>
                                <w:bottom w:val="none" w:sz="0" w:space="0" w:color="auto"/>
                                <w:right w:val="none" w:sz="0" w:space="0" w:color="auto"/>
                              </w:divBdr>
                            </w:div>
                            <w:div w:id="1847745565">
                              <w:marLeft w:val="0"/>
                              <w:marRight w:val="0"/>
                              <w:marTop w:val="0"/>
                              <w:marBottom w:val="0"/>
                              <w:divBdr>
                                <w:top w:val="none" w:sz="0" w:space="0" w:color="auto"/>
                                <w:left w:val="none" w:sz="0" w:space="0" w:color="auto"/>
                                <w:bottom w:val="none" w:sz="0" w:space="0" w:color="auto"/>
                                <w:right w:val="none" w:sz="0" w:space="0" w:color="auto"/>
                              </w:divBdr>
                            </w:div>
                            <w:div w:id="1810786819">
                              <w:marLeft w:val="0"/>
                              <w:marRight w:val="0"/>
                              <w:marTop w:val="0"/>
                              <w:marBottom w:val="0"/>
                              <w:divBdr>
                                <w:top w:val="none" w:sz="0" w:space="0" w:color="auto"/>
                                <w:left w:val="none" w:sz="0" w:space="0" w:color="auto"/>
                                <w:bottom w:val="none" w:sz="0" w:space="0" w:color="auto"/>
                                <w:right w:val="none" w:sz="0" w:space="0" w:color="auto"/>
                              </w:divBdr>
                            </w:div>
                            <w:div w:id="168368724">
                              <w:marLeft w:val="0"/>
                              <w:marRight w:val="0"/>
                              <w:marTop w:val="0"/>
                              <w:marBottom w:val="0"/>
                              <w:divBdr>
                                <w:top w:val="none" w:sz="0" w:space="0" w:color="auto"/>
                                <w:left w:val="none" w:sz="0" w:space="0" w:color="auto"/>
                                <w:bottom w:val="none" w:sz="0" w:space="0" w:color="auto"/>
                                <w:right w:val="none" w:sz="0" w:space="0" w:color="auto"/>
                              </w:divBdr>
                            </w:div>
                            <w:div w:id="701712467">
                              <w:marLeft w:val="0"/>
                              <w:marRight w:val="0"/>
                              <w:marTop w:val="0"/>
                              <w:marBottom w:val="0"/>
                              <w:divBdr>
                                <w:top w:val="none" w:sz="0" w:space="0" w:color="auto"/>
                                <w:left w:val="none" w:sz="0" w:space="0" w:color="auto"/>
                                <w:bottom w:val="none" w:sz="0" w:space="0" w:color="auto"/>
                                <w:right w:val="none" w:sz="0" w:space="0" w:color="auto"/>
                              </w:divBdr>
                            </w:div>
                            <w:div w:id="1145927002">
                              <w:marLeft w:val="0"/>
                              <w:marRight w:val="0"/>
                              <w:marTop w:val="0"/>
                              <w:marBottom w:val="0"/>
                              <w:divBdr>
                                <w:top w:val="none" w:sz="0" w:space="0" w:color="auto"/>
                                <w:left w:val="none" w:sz="0" w:space="0" w:color="auto"/>
                                <w:bottom w:val="none" w:sz="0" w:space="0" w:color="auto"/>
                                <w:right w:val="none" w:sz="0" w:space="0" w:color="auto"/>
                              </w:divBdr>
                            </w:div>
                            <w:div w:id="516116213">
                              <w:marLeft w:val="0"/>
                              <w:marRight w:val="0"/>
                              <w:marTop w:val="0"/>
                              <w:marBottom w:val="0"/>
                              <w:divBdr>
                                <w:top w:val="none" w:sz="0" w:space="0" w:color="auto"/>
                                <w:left w:val="none" w:sz="0" w:space="0" w:color="auto"/>
                                <w:bottom w:val="none" w:sz="0" w:space="0" w:color="auto"/>
                                <w:right w:val="none" w:sz="0" w:space="0" w:color="auto"/>
                              </w:divBdr>
                            </w:div>
                            <w:div w:id="596409788">
                              <w:marLeft w:val="0"/>
                              <w:marRight w:val="0"/>
                              <w:marTop w:val="0"/>
                              <w:marBottom w:val="0"/>
                              <w:divBdr>
                                <w:top w:val="none" w:sz="0" w:space="0" w:color="auto"/>
                                <w:left w:val="none" w:sz="0" w:space="0" w:color="auto"/>
                                <w:bottom w:val="none" w:sz="0" w:space="0" w:color="auto"/>
                                <w:right w:val="none" w:sz="0" w:space="0" w:color="auto"/>
                              </w:divBdr>
                            </w:div>
                            <w:div w:id="1190679779">
                              <w:marLeft w:val="0"/>
                              <w:marRight w:val="0"/>
                              <w:marTop w:val="0"/>
                              <w:marBottom w:val="0"/>
                              <w:divBdr>
                                <w:top w:val="none" w:sz="0" w:space="0" w:color="auto"/>
                                <w:left w:val="none" w:sz="0" w:space="0" w:color="auto"/>
                                <w:bottom w:val="none" w:sz="0" w:space="0" w:color="auto"/>
                                <w:right w:val="none" w:sz="0" w:space="0" w:color="auto"/>
                              </w:divBdr>
                            </w:div>
                            <w:div w:id="583952118">
                              <w:marLeft w:val="0"/>
                              <w:marRight w:val="0"/>
                              <w:marTop w:val="0"/>
                              <w:marBottom w:val="0"/>
                              <w:divBdr>
                                <w:top w:val="none" w:sz="0" w:space="0" w:color="auto"/>
                                <w:left w:val="none" w:sz="0" w:space="0" w:color="auto"/>
                                <w:bottom w:val="none" w:sz="0" w:space="0" w:color="auto"/>
                                <w:right w:val="none" w:sz="0" w:space="0" w:color="auto"/>
                              </w:divBdr>
                            </w:div>
                            <w:div w:id="436408642">
                              <w:marLeft w:val="0"/>
                              <w:marRight w:val="0"/>
                              <w:marTop w:val="0"/>
                              <w:marBottom w:val="0"/>
                              <w:divBdr>
                                <w:top w:val="none" w:sz="0" w:space="0" w:color="auto"/>
                                <w:left w:val="none" w:sz="0" w:space="0" w:color="auto"/>
                                <w:bottom w:val="none" w:sz="0" w:space="0" w:color="auto"/>
                                <w:right w:val="none" w:sz="0" w:space="0" w:color="auto"/>
                              </w:divBdr>
                            </w:div>
                            <w:div w:id="497499113">
                              <w:marLeft w:val="0"/>
                              <w:marRight w:val="0"/>
                              <w:marTop w:val="0"/>
                              <w:marBottom w:val="0"/>
                              <w:divBdr>
                                <w:top w:val="none" w:sz="0" w:space="0" w:color="auto"/>
                                <w:left w:val="none" w:sz="0" w:space="0" w:color="auto"/>
                                <w:bottom w:val="none" w:sz="0" w:space="0" w:color="auto"/>
                                <w:right w:val="none" w:sz="0" w:space="0" w:color="auto"/>
                              </w:divBdr>
                            </w:div>
                            <w:div w:id="1717852958">
                              <w:marLeft w:val="0"/>
                              <w:marRight w:val="0"/>
                              <w:marTop w:val="0"/>
                              <w:marBottom w:val="0"/>
                              <w:divBdr>
                                <w:top w:val="none" w:sz="0" w:space="0" w:color="auto"/>
                                <w:left w:val="none" w:sz="0" w:space="0" w:color="auto"/>
                                <w:bottom w:val="none" w:sz="0" w:space="0" w:color="auto"/>
                                <w:right w:val="none" w:sz="0" w:space="0" w:color="auto"/>
                              </w:divBdr>
                            </w:div>
                            <w:div w:id="1114905485">
                              <w:marLeft w:val="0"/>
                              <w:marRight w:val="0"/>
                              <w:marTop w:val="0"/>
                              <w:marBottom w:val="0"/>
                              <w:divBdr>
                                <w:top w:val="none" w:sz="0" w:space="0" w:color="auto"/>
                                <w:left w:val="none" w:sz="0" w:space="0" w:color="auto"/>
                                <w:bottom w:val="none" w:sz="0" w:space="0" w:color="auto"/>
                                <w:right w:val="none" w:sz="0" w:space="0" w:color="auto"/>
                              </w:divBdr>
                            </w:div>
                            <w:div w:id="2065371236">
                              <w:marLeft w:val="0"/>
                              <w:marRight w:val="0"/>
                              <w:marTop w:val="0"/>
                              <w:marBottom w:val="0"/>
                              <w:divBdr>
                                <w:top w:val="none" w:sz="0" w:space="0" w:color="auto"/>
                                <w:left w:val="none" w:sz="0" w:space="0" w:color="auto"/>
                                <w:bottom w:val="none" w:sz="0" w:space="0" w:color="auto"/>
                                <w:right w:val="none" w:sz="0" w:space="0" w:color="auto"/>
                              </w:divBdr>
                            </w:div>
                            <w:div w:id="1251159671">
                              <w:marLeft w:val="0"/>
                              <w:marRight w:val="0"/>
                              <w:marTop w:val="0"/>
                              <w:marBottom w:val="0"/>
                              <w:divBdr>
                                <w:top w:val="none" w:sz="0" w:space="0" w:color="auto"/>
                                <w:left w:val="none" w:sz="0" w:space="0" w:color="auto"/>
                                <w:bottom w:val="none" w:sz="0" w:space="0" w:color="auto"/>
                                <w:right w:val="none" w:sz="0" w:space="0" w:color="auto"/>
                              </w:divBdr>
                            </w:div>
                            <w:div w:id="778795086">
                              <w:marLeft w:val="0"/>
                              <w:marRight w:val="0"/>
                              <w:marTop w:val="0"/>
                              <w:marBottom w:val="0"/>
                              <w:divBdr>
                                <w:top w:val="none" w:sz="0" w:space="0" w:color="auto"/>
                                <w:left w:val="none" w:sz="0" w:space="0" w:color="auto"/>
                                <w:bottom w:val="none" w:sz="0" w:space="0" w:color="auto"/>
                                <w:right w:val="none" w:sz="0" w:space="0" w:color="auto"/>
                              </w:divBdr>
                            </w:div>
                            <w:div w:id="1057695">
                              <w:marLeft w:val="0"/>
                              <w:marRight w:val="0"/>
                              <w:marTop w:val="0"/>
                              <w:marBottom w:val="0"/>
                              <w:divBdr>
                                <w:top w:val="none" w:sz="0" w:space="0" w:color="auto"/>
                                <w:left w:val="none" w:sz="0" w:space="0" w:color="auto"/>
                                <w:bottom w:val="none" w:sz="0" w:space="0" w:color="auto"/>
                                <w:right w:val="none" w:sz="0" w:space="0" w:color="auto"/>
                              </w:divBdr>
                            </w:div>
                            <w:div w:id="645817537">
                              <w:marLeft w:val="0"/>
                              <w:marRight w:val="0"/>
                              <w:marTop w:val="0"/>
                              <w:marBottom w:val="0"/>
                              <w:divBdr>
                                <w:top w:val="none" w:sz="0" w:space="0" w:color="auto"/>
                                <w:left w:val="none" w:sz="0" w:space="0" w:color="auto"/>
                                <w:bottom w:val="none" w:sz="0" w:space="0" w:color="auto"/>
                                <w:right w:val="none" w:sz="0" w:space="0" w:color="auto"/>
                              </w:divBdr>
                            </w:div>
                            <w:div w:id="1401632048">
                              <w:marLeft w:val="0"/>
                              <w:marRight w:val="0"/>
                              <w:marTop w:val="0"/>
                              <w:marBottom w:val="0"/>
                              <w:divBdr>
                                <w:top w:val="none" w:sz="0" w:space="0" w:color="auto"/>
                                <w:left w:val="none" w:sz="0" w:space="0" w:color="auto"/>
                                <w:bottom w:val="none" w:sz="0" w:space="0" w:color="auto"/>
                                <w:right w:val="none" w:sz="0" w:space="0" w:color="auto"/>
                              </w:divBdr>
                            </w:div>
                            <w:div w:id="403996555">
                              <w:marLeft w:val="0"/>
                              <w:marRight w:val="0"/>
                              <w:marTop w:val="0"/>
                              <w:marBottom w:val="0"/>
                              <w:divBdr>
                                <w:top w:val="none" w:sz="0" w:space="0" w:color="auto"/>
                                <w:left w:val="none" w:sz="0" w:space="0" w:color="auto"/>
                                <w:bottom w:val="none" w:sz="0" w:space="0" w:color="auto"/>
                                <w:right w:val="none" w:sz="0" w:space="0" w:color="auto"/>
                              </w:divBdr>
                            </w:div>
                            <w:div w:id="812915450">
                              <w:marLeft w:val="0"/>
                              <w:marRight w:val="0"/>
                              <w:marTop w:val="0"/>
                              <w:marBottom w:val="0"/>
                              <w:divBdr>
                                <w:top w:val="none" w:sz="0" w:space="0" w:color="auto"/>
                                <w:left w:val="none" w:sz="0" w:space="0" w:color="auto"/>
                                <w:bottom w:val="none" w:sz="0" w:space="0" w:color="auto"/>
                                <w:right w:val="none" w:sz="0" w:space="0" w:color="auto"/>
                              </w:divBdr>
                            </w:div>
                            <w:div w:id="1863856930">
                              <w:marLeft w:val="0"/>
                              <w:marRight w:val="0"/>
                              <w:marTop w:val="0"/>
                              <w:marBottom w:val="0"/>
                              <w:divBdr>
                                <w:top w:val="none" w:sz="0" w:space="0" w:color="auto"/>
                                <w:left w:val="none" w:sz="0" w:space="0" w:color="auto"/>
                                <w:bottom w:val="none" w:sz="0" w:space="0" w:color="auto"/>
                                <w:right w:val="none" w:sz="0" w:space="0" w:color="auto"/>
                              </w:divBdr>
                            </w:div>
                            <w:div w:id="858197945">
                              <w:marLeft w:val="0"/>
                              <w:marRight w:val="0"/>
                              <w:marTop w:val="0"/>
                              <w:marBottom w:val="0"/>
                              <w:divBdr>
                                <w:top w:val="none" w:sz="0" w:space="0" w:color="auto"/>
                                <w:left w:val="none" w:sz="0" w:space="0" w:color="auto"/>
                                <w:bottom w:val="none" w:sz="0" w:space="0" w:color="auto"/>
                                <w:right w:val="none" w:sz="0" w:space="0" w:color="auto"/>
                              </w:divBdr>
                            </w:div>
                            <w:div w:id="772480537">
                              <w:marLeft w:val="0"/>
                              <w:marRight w:val="0"/>
                              <w:marTop w:val="0"/>
                              <w:marBottom w:val="0"/>
                              <w:divBdr>
                                <w:top w:val="none" w:sz="0" w:space="0" w:color="auto"/>
                                <w:left w:val="none" w:sz="0" w:space="0" w:color="auto"/>
                                <w:bottom w:val="none" w:sz="0" w:space="0" w:color="auto"/>
                                <w:right w:val="none" w:sz="0" w:space="0" w:color="auto"/>
                              </w:divBdr>
                            </w:div>
                            <w:div w:id="1176116301">
                              <w:marLeft w:val="0"/>
                              <w:marRight w:val="0"/>
                              <w:marTop w:val="0"/>
                              <w:marBottom w:val="0"/>
                              <w:divBdr>
                                <w:top w:val="none" w:sz="0" w:space="0" w:color="auto"/>
                                <w:left w:val="none" w:sz="0" w:space="0" w:color="auto"/>
                                <w:bottom w:val="none" w:sz="0" w:space="0" w:color="auto"/>
                                <w:right w:val="none" w:sz="0" w:space="0" w:color="auto"/>
                              </w:divBdr>
                            </w:div>
                            <w:div w:id="1347246938">
                              <w:marLeft w:val="0"/>
                              <w:marRight w:val="0"/>
                              <w:marTop w:val="0"/>
                              <w:marBottom w:val="0"/>
                              <w:divBdr>
                                <w:top w:val="none" w:sz="0" w:space="0" w:color="auto"/>
                                <w:left w:val="none" w:sz="0" w:space="0" w:color="auto"/>
                                <w:bottom w:val="none" w:sz="0" w:space="0" w:color="auto"/>
                                <w:right w:val="none" w:sz="0" w:space="0" w:color="auto"/>
                              </w:divBdr>
                            </w:div>
                            <w:div w:id="1098911622">
                              <w:marLeft w:val="0"/>
                              <w:marRight w:val="0"/>
                              <w:marTop w:val="0"/>
                              <w:marBottom w:val="0"/>
                              <w:divBdr>
                                <w:top w:val="none" w:sz="0" w:space="0" w:color="auto"/>
                                <w:left w:val="none" w:sz="0" w:space="0" w:color="auto"/>
                                <w:bottom w:val="none" w:sz="0" w:space="0" w:color="auto"/>
                                <w:right w:val="none" w:sz="0" w:space="0" w:color="auto"/>
                              </w:divBdr>
                            </w:div>
                            <w:div w:id="375131106">
                              <w:marLeft w:val="0"/>
                              <w:marRight w:val="0"/>
                              <w:marTop w:val="0"/>
                              <w:marBottom w:val="0"/>
                              <w:divBdr>
                                <w:top w:val="none" w:sz="0" w:space="0" w:color="auto"/>
                                <w:left w:val="none" w:sz="0" w:space="0" w:color="auto"/>
                                <w:bottom w:val="none" w:sz="0" w:space="0" w:color="auto"/>
                                <w:right w:val="none" w:sz="0" w:space="0" w:color="auto"/>
                              </w:divBdr>
                            </w:div>
                            <w:div w:id="2000956715">
                              <w:marLeft w:val="0"/>
                              <w:marRight w:val="0"/>
                              <w:marTop w:val="0"/>
                              <w:marBottom w:val="0"/>
                              <w:divBdr>
                                <w:top w:val="none" w:sz="0" w:space="0" w:color="auto"/>
                                <w:left w:val="none" w:sz="0" w:space="0" w:color="auto"/>
                                <w:bottom w:val="none" w:sz="0" w:space="0" w:color="auto"/>
                                <w:right w:val="none" w:sz="0" w:space="0" w:color="auto"/>
                              </w:divBdr>
                            </w:div>
                            <w:div w:id="444664614">
                              <w:marLeft w:val="0"/>
                              <w:marRight w:val="0"/>
                              <w:marTop w:val="150"/>
                              <w:marBottom w:val="150"/>
                              <w:divBdr>
                                <w:top w:val="none" w:sz="0" w:space="0" w:color="auto"/>
                                <w:left w:val="none" w:sz="0" w:space="0" w:color="auto"/>
                                <w:bottom w:val="none" w:sz="0" w:space="0" w:color="auto"/>
                                <w:right w:val="none" w:sz="0" w:space="0" w:color="auto"/>
                              </w:divBdr>
                            </w:div>
                            <w:div w:id="882907115">
                              <w:marLeft w:val="0"/>
                              <w:marRight w:val="0"/>
                              <w:marTop w:val="0"/>
                              <w:marBottom w:val="0"/>
                              <w:divBdr>
                                <w:top w:val="none" w:sz="0" w:space="0" w:color="auto"/>
                                <w:left w:val="none" w:sz="0" w:space="0" w:color="auto"/>
                                <w:bottom w:val="none" w:sz="0" w:space="0" w:color="auto"/>
                                <w:right w:val="none" w:sz="0" w:space="0" w:color="auto"/>
                              </w:divBdr>
                            </w:div>
                            <w:div w:id="825635790">
                              <w:marLeft w:val="0"/>
                              <w:marRight w:val="0"/>
                              <w:marTop w:val="0"/>
                              <w:marBottom w:val="0"/>
                              <w:divBdr>
                                <w:top w:val="none" w:sz="0" w:space="0" w:color="auto"/>
                                <w:left w:val="none" w:sz="0" w:space="0" w:color="auto"/>
                                <w:bottom w:val="none" w:sz="0" w:space="0" w:color="auto"/>
                                <w:right w:val="none" w:sz="0" w:space="0" w:color="auto"/>
                              </w:divBdr>
                            </w:div>
                            <w:div w:id="128596634">
                              <w:marLeft w:val="0"/>
                              <w:marRight w:val="0"/>
                              <w:marTop w:val="0"/>
                              <w:marBottom w:val="0"/>
                              <w:divBdr>
                                <w:top w:val="none" w:sz="0" w:space="0" w:color="auto"/>
                                <w:left w:val="none" w:sz="0" w:space="0" w:color="auto"/>
                                <w:bottom w:val="none" w:sz="0" w:space="0" w:color="auto"/>
                                <w:right w:val="none" w:sz="0" w:space="0" w:color="auto"/>
                              </w:divBdr>
                            </w:div>
                            <w:div w:id="884870565">
                              <w:marLeft w:val="0"/>
                              <w:marRight w:val="0"/>
                              <w:marTop w:val="0"/>
                              <w:marBottom w:val="0"/>
                              <w:divBdr>
                                <w:top w:val="none" w:sz="0" w:space="0" w:color="auto"/>
                                <w:left w:val="none" w:sz="0" w:space="0" w:color="auto"/>
                                <w:bottom w:val="none" w:sz="0" w:space="0" w:color="auto"/>
                                <w:right w:val="none" w:sz="0" w:space="0" w:color="auto"/>
                              </w:divBdr>
                            </w:div>
                            <w:div w:id="558398321">
                              <w:marLeft w:val="0"/>
                              <w:marRight w:val="0"/>
                              <w:marTop w:val="150"/>
                              <w:marBottom w:val="150"/>
                              <w:divBdr>
                                <w:top w:val="none" w:sz="0" w:space="0" w:color="auto"/>
                                <w:left w:val="none" w:sz="0" w:space="0" w:color="auto"/>
                                <w:bottom w:val="none" w:sz="0" w:space="0" w:color="auto"/>
                                <w:right w:val="none" w:sz="0" w:space="0" w:color="auto"/>
                              </w:divBdr>
                            </w:div>
                            <w:div w:id="969166989">
                              <w:marLeft w:val="0"/>
                              <w:marRight w:val="0"/>
                              <w:marTop w:val="0"/>
                              <w:marBottom w:val="0"/>
                              <w:divBdr>
                                <w:top w:val="none" w:sz="0" w:space="0" w:color="auto"/>
                                <w:left w:val="none" w:sz="0" w:space="0" w:color="auto"/>
                                <w:bottom w:val="none" w:sz="0" w:space="0" w:color="auto"/>
                                <w:right w:val="none" w:sz="0" w:space="0" w:color="auto"/>
                              </w:divBdr>
                            </w:div>
                            <w:div w:id="1646814031">
                              <w:marLeft w:val="0"/>
                              <w:marRight w:val="0"/>
                              <w:marTop w:val="0"/>
                              <w:marBottom w:val="0"/>
                              <w:divBdr>
                                <w:top w:val="none" w:sz="0" w:space="0" w:color="auto"/>
                                <w:left w:val="none" w:sz="0" w:space="0" w:color="auto"/>
                                <w:bottom w:val="none" w:sz="0" w:space="0" w:color="auto"/>
                                <w:right w:val="none" w:sz="0" w:space="0" w:color="auto"/>
                              </w:divBdr>
                            </w:div>
                            <w:div w:id="1799102401">
                              <w:marLeft w:val="0"/>
                              <w:marRight w:val="0"/>
                              <w:marTop w:val="0"/>
                              <w:marBottom w:val="0"/>
                              <w:divBdr>
                                <w:top w:val="none" w:sz="0" w:space="0" w:color="auto"/>
                                <w:left w:val="none" w:sz="0" w:space="0" w:color="auto"/>
                                <w:bottom w:val="none" w:sz="0" w:space="0" w:color="auto"/>
                                <w:right w:val="none" w:sz="0" w:space="0" w:color="auto"/>
                              </w:divBdr>
                            </w:div>
                            <w:div w:id="896361131">
                              <w:marLeft w:val="0"/>
                              <w:marRight w:val="0"/>
                              <w:marTop w:val="0"/>
                              <w:marBottom w:val="0"/>
                              <w:divBdr>
                                <w:top w:val="none" w:sz="0" w:space="0" w:color="auto"/>
                                <w:left w:val="none" w:sz="0" w:space="0" w:color="auto"/>
                                <w:bottom w:val="none" w:sz="0" w:space="0" w:color="auto"/>
                                <w:right w:val="none" w:sz="0" w:space="0" w:color="auto"/>
                              </w:divBdr>
                            </w:div>
                            <w:div w:id="1889995451">
                              <w:marLeft w:val="0"/>
                              <w:marRight w:val="0"/>
                              <w:marTop w:val="0"/>
                              <w:marBottom w:val="0"/>
                              <w:divBdr>
                                <w:top w:val="none" w:sz="0" w:space="0" w:color="auto"/>
                                <w:left w:val="none" w:sz="0" w:space="0" w:color="auto"/>
                                <w:bottom w:val="none" w:sz="0" w:space="0" w:color="auto"/>
                                <w:right w:val="none" w:sz="0" w:space="0" w:color="auto"/>
                              </w:divBdr>
                            </w:div>
                            <w:div w:id="751050728">
                              <w:marLeft w:val="0"/>
                              <w:marRight w:val="0"/>
                              <w:marTop w:val="0"/>
                              <w:marBottom w:val="0"/>
                              <w:divBdr>
                                <w:top w:val="none" w:sz="0" w:space="0" w:color="auto"/>
                                <w:left w:val="none" w:sz="0" w:space="0" w:color="auto"/>
                                <w:bottom w:val="none" w:sz="0" w:space="0" w:color="auto"/>
                                <w:right w:val="none" w:sz="0" w:space="0" w:color="auto"/>
                              </w:divBdr>
                            </w:div>
                            <w:div w:id="383068552">
                              <w:marLeft w:val="0"/>
                              <w:marRight w:val="0"/>
                              <w:marTop w:val="0"/>
                              <w:marBottom w:val="0"/>
                              <w:divBdr>
                                <w:top w:val="none" w:sz="0" w:space="0" w:color="auto"/>
                                <w:left w:val="none" w:sz="0" w:space="0" w:color="auto"/>
                                <w:bottom w:val="none" w:sz="0" w:space="0" w:color="auto"/>
                                <w:right w:val="none" w:sz="0" w:space="0" w:color="auto"/>
                              </w:divBdr>
                            </w:div>
                            <w:div w:id="1328628934">
                              <w:marLeft w:val="0"/>
                              <w:marRight w:val="0"/>
                              <w:marTop w:val="0"/>
                              <w:marBottom w:val="0"/>
                              <w:divBdr>
                                <w:top w:val="none" w:sz="0" w:space="0" w:color="auto"/>
                                <w:left w:val="none" w:sz="0" w:space="0" w:color="auto"/>
                                <w:bottom w:val="none" w:sz="0" w:space="0" w:color="auto"/>
                                <w:right w:val="none" w:sz="0" w:space="0" w:color="auto"/>
                              </w:divBdr>
                            </w:div>
                            <w:div w:id="2047634255">
                              <w:marLeft w:val="0"/>
                              <w:marRight w:val="0"/>
                              <w:marTop w:val="0"/>
                              <w:marBottom w:val="0"/>
                              <w:divBdr>
                                <w:top w:val="none" w:sz="0" w:space="0" w:color="auto"/>
                                <w:left w:val="none" w:sz="0" w:space="0" w:color="auto"/>
                                <w:bottom w:val="none" w:sz="0" w:space="0" w:color="auto"/>
                                <w:right w:val="none" w:sz="0" w:space="0" w:color="auto"/>
                              </w:divBdr>
                            </w:div>
                            <w:div w:id="1760634960">
                              <w:marLeft w:val="0"/>
                              <w:marRight w:val="0"/>
                              <w:marTop w:val="0"/>
                              <w:marBottom w:val="0"/>
                              <w:divBdr>
                                <w:top w:val="none" w:sz="0" w:space="0" w:color="auto"/>
                                <w:left w:val="none" w:sz="0" w:space="0" w:color="auto"/>
                                <w:bottom w:val="none" w:sz="0" w:space="0" w:color="auto"/>
                                <w:right w:val="none" w:sz="0" w:space="0" w:color="auto"/>
                              </w:divBdr>
                            </w:div>
                            <w:div w:id="691611376">
                              <w:marLeft w:val="0"/>
                              <w:marRight w:val="0"/>
                              <w:marTop w:val="0"/>
                              <w:marBottom w:val="0"/>
                              <w:divBdr>
                                <w:top w:val="none" w:sz="0" w:space="0" w:color="auto"/>
                                <w:left w:val="none" w:sz="0" w:space="0" w:color="auto"/>
                                <w:bottom w:val="none" w:sz="0" w:space="0" w:color="auto"/>
                                <w:right w:val="none" w:sz="0" w:space="0" w:color="auto"/>
                              </w:divBdr>
                            </w:div>
                            <w:div w:id="1581715415">
                              <w:marLeft w:val="0"/>
                              <w:marRight w:val="0"/>
                              <w:marTop w:val="0"/>
                              <w:marBottom w:val="0"/>
                              <w:divBdr>
                                <w:top w:val="none" w:sz="0" w:space="0" w:color="auto"/>
                                <w:left w:val="none" w:sz="0" w:space="0" w:color="auto"/>
                                <w:bottom w:val="none" w:sz="0" w:space="0" w:color="auto"/>
                                <w:right w:val="none" w:sz="0" w:space="0" w:color="auto"/>
                              </w:divBdr>
                            </w:div>
                            <w:div w:id="857235156">
                              <w:marLeft w:val="0"/>
                              <w:marRight w:val="0"/>
                              <w:marTop w:val="0"/>
                              <w:marBottom w:val="0"/>
                              <w:divBdr>
                                <w:top w:val="none" w:sz="0" w:space="0" w:color="auto"/>
                                <w:left w:val="none" w:sz="0" w:space="0" w:color="auto"/>
                                <w:bottom w:val="none" w:sz="0" w:space="0" w:color="auto"/>
                                <w:right w:val="none" w:sz="0" w:space="0" w:color="auto"/>
                              </w:divBdr>
                            </w:div>
                            <w:div w:id="84227418">
                              <w:marLeft w:val="0"/>
                              <w:marRight w:val="0"/>
                              <w:marTop w:val="0"/>
                              <w:marBottom w:val="0"/>
                              <w:divBdr>
                                <w:top w:val="none" w:sz="0" w:space="0" w:color="auto"/>
                                <w:left w:val="none" w:sz="0" w:space="0" w:color="auto"/>
                                <w:bottom w:val="none" w:sz="0" w:space="0" w:color="auto"/>
                                <w:right w:val="none" w:sz="0" w:space="0" w:color="auto"/>
                              </w:divBdr>
                            </w:div>
                            <w:div w:id="1249391529">
                              <w:marLeft w:val="0"/>
                              <w:marRight w:val="0"/>
                              <w:marTop w:val="0"/>
                              <w:marBottom w:val="0"/>
                              <w:divBdr>
                                <w:top w:val="none" w:sz="0" w:space="0" w:color="auto"/>
                                <w:left w:val="none" w:sz="0" w:space="0" w:color="auto"/>
                                <w:bottom w:val="none" w:sz="0" w:space="0" w:color="auto"/>
                                <w:right w:val="none" w:sz="0" w:space="0" w:color="auto"/>
                              </w:divBdr>
                            </w:div>
                            <w:div w:id="2031838013">
                              <w:marLeft w:val="0"/>
                              <w:marRight w:val="0"/>
                              <w:marTop w:val="0"/>
                              <w:marBottom w:val="0"/>
                              <w:divBdr>
                                <w:top w:val="none" w:sz="0" w:space="0" w:color="auto"/>
                                <w:left w:val="none" w:sz="0" w:space="0" w:color="auto"/>
                                <w:bottom w:val="none" w:sz="0" w:space="0" w:color="auto"/>
                                <w:right w:val="none" w:sz="0" w:space="0" w:color="auto"/>
                              </w:divBdr>
                            </w:div>
                            <w:div w:id="1243371936">
                              <w:marLeft w:val="0"/>
                              <w:marRight w:val="0"/>
                              <w:marTop w:val="0"/>
                              <w:marBottom w:val="0"/>
                              <w:divBdr>
                                <w:top w:val="none" w:sz="0" w:space="0" w:color="auto"/>
                                <w:left w:val="none" w:sz="0" w:space="0" w:color="auto"/>
                                <w:bottom w:val="none" w:sz="0" w:space="0" w:color="auto"/>
                                <w:right w:val="none" w:sz="0" w:space="0" w:color="auto"/>
                              </w:divBdr>
                            </w:div>
                            <w:div w:id="2093356296">
                              <w:marLeft w:val="0"/>
                              <w:marRight w:val="0"/>
                              <w:marTop w:val="0"/>
                              <w:marBottom w:val="0"/>
                              <w:divBdr>
                                <w:top w:val="none" w:sz="0" w:space="0" w:color="auto"/>
                                <w:left w:val="none" w:sz="0" w:space="0" w:color="auto"/>
                                <w:bottom w:val="none" w:sz="0" w:space="0" w:color="auto"/>
                                <w:right w:val="none" w:sz="0" w:space="0" w:color="auto"/>
                              </w:divBdr>
                            </w:div>
                            <w:div w:id="1814830926">
                              <w:marLeft w:val="0"/>
                              <w:marRight w:val="0"/>
                              <w:marTop w:val="0"/>
                              <w:marBottom w:val="0"/>
                              <w:divBdr>
                                <w:top w:val="none" w:sz="0" w:space="0" w:color="auto"/>
                                <w:left w:val="none" w:sz="0" w:space="0" w:color="auto"/>
                                <w:bottom w:val="none" w:sz="0" w:space="0" w:color="auto"/>
                                <w:right w:val="none" w:sz="0" w:space="0" w:color="auto"/>
                              </w:divBdr>
                            </w:div>
                            <w:div w:id="2115857723">
                              <w:marLeft w:val="0"/>
                              <w:marRight w:val="0"/>
                              <w:marTop w:val="0"/>
                              <w:marBottom w:val="0"/>
                              <w:divBdr>
                                <w:top w:val="none" w:sz="0" w:space="0" w:color="auto"/>
                                <w:left w:val="none" w:sz="0" w:space="0" w:color="auto"/>
                                <w:bottom w:val="none" w:sz="0" w:space="0" w:color="auto"/>
                                <w:right w:val="none" w:sz="0" w:space="0" w:color="auto"/>
                              </w:divBdr>
                            </w:div>
                            <w:div w:id="698355019">
                              <w:marLeft w:val="0"/>
                              <w:marRight w:val="0"/>
                              <w:marTop w:val="0"/>
                              <w:marBottom w:val="0"/>
                              <w:divBdr>
                                <w:top w:val="none" w:sz="0" w:space="0" w:color="auto"/>
                                <w:left w:val="none" w:sz="0" w:space="0" w:color="auto"/>
                                <w:bottom w:val="none" w:sz="0" w:space="0" w:color="auto"/>
                                <w:right w:val="none" w:sz="0" w:space="0" w:color="auto"/>
                              </w:divBdr>
                            </w:div>
                            <w:div w:id="2098596255">
                              <w:marLeft w:val="0"/>
                              <w:marRight w:val="0"/>
                              <w:marTop w:val="0"/>
                              <w:marBottom w:val="0"/>
                              <w:divBdr>
                                <w:top w:val="none" w:sz="0" w:space="0" w:color="auto"/>
                                <w:left w:val="none" w:sz="0" w:space="0" w:color="auto"/>
                                <w:bottom w:val="none" w:sz="0" w:space="0" w:color="auto"/>
                                <w:right w:val="none" w:sz="0" w:space="0" w:color="auto"/>
                              </w:divBdr>
                            </w:div>
                            <w:div w:id="835195378">
                              <w:marLeft w:val="0"/>
                              <w:marRight w:val="0"/>
                              <w:marTop w:val="0"/>
                              <w:marBottom w:val="0"/>
                              <w:divBdr>
                                <w:top w:val="none" w:sz="0" w:space="0" w:color="auto"/>
                                <w:left w:val="none" w:sz="0" w:space="0" w:color="auto"/>
                                <w:bottom w:val="none" w:sz="0" w:space="0" w:color="auto"/>
                                <w:right w:val="none" w:sz="0" w:space="0" w:color="auto"/>
                              </w:divBdr>
                            </w:div>
                            <w:div w:id="1810904234">
                              <w:marLeft w:val="0"/>
                              <w:marRight w:val="0"/>
                              <w:marTop w:val="0"/>
                              <w:marBottom w:val="0"/>
                              <w:divBdr>
                                <w:top w:val="none" w:sz="0" w:space="0" w:color="auto"/>
                                <w:left w:val="none" w:sz="0" w:space="0" w:color="auto"/>
                                <w:bottom w:val="none" w:sz="0" w:space="0" w:color="auto"/>
                                <w:right w:val="none" w:sz="0" w:space="0" w:color="auto"/>
                              </w:divBdr>
                            </w:div>
                            <w:div w:id="2036348997">
                              <w:marLeft w:val="0"/>
                              <w:marRight w:val="0"/>
                              <w:marTop w:val="0"/>
                              <w:marBottom w:val="0"/>
                              <w:divBdr>
                                <w:top w:val="none" w:sz="0" w:space="0" w:color="auto"/>
                                <w:left w:val="none" w:sz="0" w:space="0" w:color="auto"/>
                                <w:bottom w:val="none" w:sz="0" w:space="0" w:color="auto"/>
                                <w:right w:val="none" w:sz="0" w:space="0" w:color="auto"/>
                              </w:divBdr>
                            </w:div>
                            <w:div w:id="1065646503">
                              <w:marLeft w:val="0"/>
                              <w:marRight w:val="0"/>
                              <w:marTop w:val="0"/>
                              <w:marBottom w:val="0"/>
                              <w:divBdr>
                                <w:top w:val="none" w:sz="0" w:space="0" w:color="auto"/>
                                <w:left w:val="none" w:sz="0" w:space="0" w:color="auto"/>
                                <w:bottom w:val="none" w:sz="0" w:space="0" w:color="auto"/>
                                <w:right w:val="none" w:sz="0" w:space="0" w:color="auto"/>
                              </w:divBdr>
                            </w:div>
                            <w:div w:id="793255792">
                              <w:marLeft w:val="0"/>
                              <w:marRight w:val="0"/>
                              <w:marTop w:val="0"/>
                              <w:marBottom w:val="0"/>
                              <w:divBdr>
                                <w:top w:val="none" w:sz="0" w:space="0" w:color="auto"/>
                                <w:left w:val="none" w:sz="0" w:space="0" w:color="auto"/>
                                <w:bottom w:val="none" w:sz="0" w:space="0" w:color="auto"/>
                                <w:right w:val="none" w:sz="0" w:space="0" w:color="auto"/>
                              </w:divBdr>
                            </w:div>
                            <w:div w:id="353652218">
                              <w:marLeft w:val="0"/>
                              <w:marRight w:val="0"/>
                              <w:marTop w:val="0"/>
                              <w:marBottom w:val="0"/>
                              <w:divBdr>
                                <w:top w:val="none" w:sz="0" w:space="0" w:color="auto"/>
                                <w:left w:val="none" w:sz="0" w:space="0" w:color="auto"/>
                                <w:bottom w:val="none" w:sz="0" w:space="0" w:color="auto"/>
                                <w:right w:val="none" w:sz="0" w:space="0" w:color="auto"/>
                              </w:divBdr>
                            </w:div>
                            <w:div w:id="100731973">
                              <w:marLeft w:val="0"/>
                              <w:marRight w:val="0"/>
                              <w:marTop w:val="0"/>
                              <w:marBottom w:val="0"/>
                              <w:divBdr>
                                <w:top w:val="none" w:sz="0" w:space="0" w:color="auto"/>
                                <w:left w:val="none" w:sz="0" w:space="0" w:color="auto"/>
                                <w:bottom w:val="none" w:sz="0" w:space="0" w:color="auto"/>
                                <w:right w:val="none" w:sz="0" w:space="0" w:color="auto"/>
                              </w:divBdr>
                            </w:div>
                            <w:div w:id="1007949351">
                              <w:marLeft w:val="0"/>
                              <w:marRight w:val="0"/>
                              <w:marTop w:val="0"/>
                              <w:marBottom w:val="0"/>
                              <w:divBdr>
                                <w:top w:val="none" w:sz="0" w:space="0" w:color="auto"/>
                                <w:left w:val="none" w:sz="0" w:space="0" w:color="auto"/>
                                <w:bottom w:val="none" w:sz="0" w:space="0" w:color="auto"/>
                                <w:right w:val="none" w:sz="0" w:space="0" w:color="auto"/>
                              </w:divBdr>
                            </w:div>
                            <w:div w:id="1566143155">
                              <w:marLeft w:val="0"/>
                              <w:marRight w:val="0"/>
                              <w:marTop w:val="0"/>
                              <w:marBottom w:val="0"/>
                              <w:divBdr>
                                <w:top w:val="none" w:sz="0" w:space="0" w:color="auto"/>
                                <w:left w:val="none" w:sz="0" w:space="0" w:color="auto"/>
                                <w:bottom w:val="none" w:sz="0" w:space="0" w:color="auto"/>
                                <w:right w:val="none" w:sz="0" w:space="0" w:color="auto"/>
                              </w:divBdr>
                            </w:div>
                            <w:div w:id="1697928251">
                              <w:marLeft w:val="0"/>
                              <w:marRight w:val="0"/>
                              <w:marTop w:val="0"/>
                              <w:marBottom w:val="0"/>
                              <w:divBdr>
                                <w:top w:val="none" w:sz="0" w:space="0" w:color="auto"/>
                                <w:left w:val="none" w:sz="0" w:space="0" w:color="auto"/>
                                <w:bottom w:val="none" w:sz="0" w:space="0" w:color="auto"/>
                                <w:right w:val="none" w:sz="0" w:space="0" w:color="auto"/>
                              </w:divBdr>
                            </w:div>
                            <w:div w:id="88887994">
                              <w:marLeft w:val="0"/>
                              <w:marRight w:val="0"/>
                              <w:marTop w:val="0"/>
                              <w:marBottom w:val="0"/>
                              <w:divBdr>
                                <w:top w:val="none" w:sz="0" w:space="0" w:color="auto"/>
                                <w:left w:val="none" w:sz="0" w:space="0" w:color="auto"/>
                                <w:bottom w:val="none" w:sz="0" w:space="0" w:color="auto"/>
                                <w:right w:val="none" w:sz="0" w:space="0" w:color="auto"/>
                              </w:divBdr>
                            </w:div>
                            <w:div w:id="1232083020">
                              <w:marLeft w:val="0"/>
                              <w:marRight w:val="0"/>
                              <w:marTop w:val="0"/>
                              <w:marBottom w:val="0"/>
                              <w:divBdr>
                                <w:top w:val="none" w:sz="0" w:space="0" w:color="auto"/>
                                <w:left w:val="none" w:sz="0" w:space="0" w:color="auto"/>
                                <w:bottom w:val="none" w:sz="0" w:space="0" w:color="auto"/>
                                <w:right w:val="none" w:sz="0" w:space="0" w:color="auto"/>
                              </w:divBdr>
                            </w:div>
                            <w:div w:id="745147065">
                              <w:marLeft w:val="0"/>
                              <w:marRight w:val="0"/>
                              <w:marTop w:val="0"/>
                              <w:marBottom w:val="150"/>
                              <w:divBdr>
                                <w:top w:val="none" w:sz="0" w:space="0" w:color="auto"/>
                                <w:left w:val="none" w:sz="0" w:space="0" w:color="auto"/>
                                <w:bottom w:val="none" w:sz="0" w:space="0" w:color="auto"/>
                                <w:right w:val="none" w:sz="0" w:space="0" w:color="auto"/>
                              </w:divBdr>
                            </w:div>
                            <w:div w:id="1930384330">
                              <w:marLeft w:val="0"/>
                              <w:marRight w:val="0"/>
                              <w:marTop w:val="0"/>
                              <w:marBottom w:val="150"/>
                              <w:divBdr>
                                <w:top w:val="none" w:sz="0" w:space="0" w:color="auto"/>
                                <w:left w:val="none" w:sz="0" w:space="0" w:color="auto"/>
                                <w:bottom w:val="none" w:sz="0" w:space="0" w:color="auto"/>
                                <w:right w:val="none" w:sz="0" w:space="0" w:color="auto"/>
                              </w:divBdr>
                            </w:div>
                            <w:div w:id="194402409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0713-22" TargetMode="External"/><Relationship Id="rId21" Type="http://schemas.openxmlformats.org/officeDocument/2006/relationships/hyperlink" Target="https://zakon.rada.gov.ua/laws/show/z0713-22" TargetMode="External"/><Relationship Id="rId42" Type="http://schemas.openxmlformats.org/officeDocument/2006/relationships/hyperlink" Target="https://zakon.rada.gov.ua/laws/show/5492-17" TargetMode="External"/><Relationship Id="rId47" Type="http://schemas.openxmlformats.org/officeDocument/2006/relationships/hyperlink" Target="https://zakon.rada.gov.ua/laws/show/z0713-22" TargetMode="External"/><Relationship Id="rId63" Type="http://schemas.openxmlformats.org/officeDocument/2006/relationships/hyperlink" Target="https://zakon.rada.gov.ua/laws/show/796-12" TargetMode="External"/><Relationship Id="rId68" Type="http://schemas.openxmlformats.org/officeDocument/2006/relationships/hyperlink" Target="https://zakon.rada.gov.ua/laws/show/3551-12" TargetMode="External"/><Relationship Id="rId84" Type="http://schemas.openxmlformats.org/officeDocument/2006/relationships/hyperlink" Target="https://zakon.rada.gov.ua/laws/show/z0486-22" TargetMode="External"/><Relationship Id="rId89" Type="http://schemas.openxmlformats.org/officeDocument/2006/relationships/hyperlink" Target="https://zakon.rada.gov.ua/laws/show/z0486-22" TargetMode="External"/><Relationship Id="rId16" Type="http://schemas.openxmlformats.org/officeDocument/2006/relationships/hyperlink" Target="https://zakon.rada.gov.ua/laws/show/2145-19" TargetMode="External"/><Relationship Id="rId11" Type="http://schemas.openxmlformats.org/officeDocument/2006/relationships/hyperlink" Target="https://zakon.rada.gov.ua/laws/show/z0713-22" TargetMode="External"/><Relationship Id="rId32" Type="http://schemas.openxmlformats.org/officeDocument/2006/relationships/hyperlink" Target="https://zakon.rada.gov.ua/laws/show/z0713-22" TargetMode="External"/><Relationship Id="rId37" Type="http://schemas.openxmlformats.org/officeDocument/2006/relationships/hyperlink" Target="https://zakon.rada.gov.ua/laws/show/z0489-22" TargetMode="External"/><Relationship Id="rId53" Type="http://schemas.openxmlformats.org/officeDocument/2006/relationships/hyperlink" Target="https://zakon.rada.gov.ua/laws/show/z0713-22" TargetMode="External"/><Relationship Id="rId58" Type="http://schemas.openxmlformats.org/officeDocument/2006/relationships/hyperlink" Target="https://zakon.rada.gov.ua/laws/show/z0713-22" TargetMode="External"/><Relationship Id="rId74" Type="http://schemas.openxmlformats.org/officeDocument/2006/relationships/hyperlink" Target="https://zakon.rada.gov.ua/laws/show/z0713-22" TargetMode="External"/><Relationship Id="rId79" Type="http://schemas.openxmlformats.org/officeDocument/2006/relationships/hyperlink" Target="https://zakon.rada.gov.ua/laws/show/z0713-22" TargetMode="External"/><Relationship Id="rId102" Type="http://schemas.openxmlformats.org/officeDocument/2006/relationships/hyperlink" Target="https://zakon.rada.gov.ua/laws/show/z0713-22" TargetMode="External"/><Relationship Id="rId5" Type="http://schemas.openxmlformats.org/officeDocument/2006/relationships/hyperlink" Target="https://zakon.rada.gov.ua/laws/show/z1353-15" TargetMode="External"/><Relationship Id="rId90" Type="http://schemas.openxmlformats.org/officeDocument/2006/relationships/hyperlink" Target="https://zakon.rada.gov.ua/laws/show/z0486-22" TargetMode="External"/><Relationship Id="rId95" Type="http://schemas.openxmlformats.org/officeDocument/2006/relationships/hyperlink" Target="https://zakon.rada.gov.ua/laws/show/1582-15" TargetMode="External"/><Relationship Id="rId22" Type="http://schemas.openxmlformats.org/officeDocument/2006/relationships/hyperlink" Target="https://zakon.rada.gov.ua/laws/show/z0489-22" TargetMode="External"/><Relationship Id="rId27" Type="http://schemas.openxmlformats.org/officeDocument/2006/relationships/hyperlink" Target="https://zakon.rada.gov.ua/laws/show/z0486-22" TargetMode="External"/><Relationship Id="rId43" Type="http://schemas.openxmlformats.org/officeDocument/2006/relationships/hyperlink" Target="https://zakon.rada.gov.ua/laws/show/z0489-22" TargetMode="External"/><Relationship Id="rId48" Type="http://schemas.openxmlformats.org/officeDocument/2006/relationships/hyperlink" Target="https://zakon.rada.gov.ua/laws/show/5492-17" TargetMode="External"/><Relationship Id="rId64" Type="http://schemas.openxmlformats.org/officeDocument/2006/relationships/hyperlink" Target="https://zakon.rada.gov.ua/laws/show/3551-12" TargetMode="External"/><Relationship Id="rId69" Type="http://schemas.openxmlformats.org/officeDocument/2006/relationships/hyperlink" Target="https://zakon.rada.gov.ua/laws/show/z0489-22" TargetMode="External"/><Relationship Id="rId80" Type="http://schemas.openxmlformats.org/officeDocument/2006/relationships/hyperlink" Target="https://zakon.rada.gov.ua/laws/show/z0486-22" TargetMode="External"/><Relationship Id="rId85" Type="http://schemas.openxmlformats.org/officeDocument/2006/relationships/hyperlink" Target="https://zakon.rada.gov.ua/laws/show/z0486-22" TargetMode="External"/><Relationship Id="rId12" Type="http://schemas.openxmlformats.org/officeDocument/2006/relationships/hyperlink" Target="https://zakon.rada.gov.ua/laws/show/z0486-22" TargetMode="External"/><Relationship Id="rId17" Type="http://schemas.openxmlformats.org/officeDocument/2006/relationships/hyperlink" Target="https://zakon.rada.gov.ua/laws/show/2745-19" TargetMode="External"/><Relationship Id="rId25" Type="http://schemas.openxmlformats.org/officeDocument/2006/relationships/hyperlink" Target="https://zakon.rada.gov.ua/laws/show/z0713-22" TargetMode="External"/><Relationship Id="rId33" Type="http://schemas.openxmlformats.org/officeDocument/2006/relationships/hyperlink" Target="https://zakon.rada.gov.ua/laws/show/z0489-22" TargetMode="External"/><Relationship Id="rId38" Type="http://schemas.openxmlformats.org/officeDocument/2006/relationships/hyperlink" Target="https://zakon.rada.gov.ua/laws/show/z0489-22" TargetMode="External"/><Relationship Id="rId46" Type="http://schemas.openxmlformats.org/officeDocument/2006/relationships/hyperlink" Target="https://zakon.rada.gov.ua/laws/show/z0489-22" TargetMode="External"/><Relationship Id="rId59" Type="http://schemas.openxmlformats.org/officeDocument/2006/relationships/hyperlink" Target="https://zakon.rada.gov.ua/laws/show/z0713-22" TargetMode="External"/><Relationship Id="rId67" Type="http://schemas.openxmlformats.org/officeDocument/2006/relationships/hyperlink" Target="https://zakon.rada.gov.ua/laws/show/3551-12" TargetMode="External"/><Relationship Id="rId103" Type="http://schemas.openxmlformats.org/officeDocument/2006/relationships/fontTable" Target="fontTable.xml"/><Relationship Id="rId20" Type="http://schemas.openxmlformats.org/officeDocument/2006/relationships/hyperlink" Target="https://zakon.rada.gov.ua/laws/show/z0486-22" TargetMode="External"/><Relationship Id="rId41" Type="http://schemas.openxmlformats.org/officeDocument/2006/relationships/hyperlink" Target="https://zakon.rada.gov.ua/laws/show/z0713-22" TargetMode="External"/><Relationship Id="rId54" Type="http://schemas.openxmlformats.org/officeDocument/2006/relationships/hyperlink" Target="https://zakon.rada.gov.ua/laws/show/z0713-22" TargetMode="External"/><Relationship Id="rId62" Type="http://schemas.openxmlformats.org/officeDocument/2006/relationships/hyperlink" Target="https://zakon.rada.gov.ua/laws/show/3551-12" TargetMode="External"/><Relationship Id="rId70" Type="http://schemas.openxmlformats.org/officeDocument/2006/relationships/hyperlink" Target="https://zakon.rada.gov.ua/laws/show/z0489-22" TargetMode="External"/><Relationship Id="rId75" Type="http://schemas.openxmlformats.org/officeDocument/2006/relationships/hyperlink" Target="https://zakon.rada.gov.ua/laws/show/z0486-22" TargetMode="External"/><Relationship Id="rId83" Type="http://schemas.openxmlformats.org/officeDocument/2006/relationships/hyperlink" Target="https://zakon.rada.gov.ua/laws/show/z0486-22" TargetMode="External"/><Relationship Id="rId88" Type="http://schemas.openxmlformats.org/officeDocument/2006/relationships/hyperlink" Target="https://zakon.rada.gov.ua/laws/show/z0486-22" TargetMode="External"/><Relationship Id="rId91" Type="http://schemas.openxmlformats.org/officeDocument/2006/relationships/hyperlink" Target="https://zakon.rada.gov.ua/laws/show/z0486-22" TargetMode="External"/><Relationship Id="rId96" Type="http://schemas.openxmlformats.org/officeDocument/2006/relationships/hyperlink" Target="https://zakon.rada.gov.ua/laws/show/3671-17" TargetMode="External"/><Relationship Id="rId1" Type="http://schemas.openxmlformats.org/officeDocument/2006/relationships/styles" Target="styles.xml"/><Relationship Id="rId6" Type="http://schemas.openxmlformats.org/officeDocument/2006/relationships/hyperlink" Target="https://zakon.rada.gov.ua/laws/show/z1351-15" TargetMode="External"/><Relationship Id="rId15" Type="http://schemas.openxmlformats.org/officeDocument/2006/relationships/hyperlink" Target="https://zakon.rada.gov.ua/laws/show/1582-15" TargetMode="External"/><Relationship Id="rId23" Type="http://schemas.openxmlformats.org/officeDocument/2006/relationships/hyperlink" Target="https://zakon.rada.gov.ua/laws/show/z0713-22" TargetMode="External"/><Relationship Id="rId28" Type="http://schemas.openxmlformats.org/officeDocument/2006/relationships/hyperlink" Target="https://zakon.rada.gov.ua/laws/show/z0489-22" TargetMode="External"/><Relationship Id="rId36" Type="http://schemas.openxmlformats.org/officeDocument/2006/relationships/hyperlink" Target="https://zakon.rada.gov.ua/laws/show/z0489-22" TargetMode="External"/><Relationship Id="rId49" Type="http://schemas.openxmlformats.org/officeDocument/2006/relationships/hyperlink" Target="https://zakon.rada.gov.ua/laws/show/z0489-22" TargetMode="External"/><Relationship Id="rId57" Type="http://schemas.openxmlformats.org/officeDocument/2006/relationships/hyperlink" Target="https://zakon.rada.gov.ua/laws/show/265-2022-%D0%BF" TargetMode="External"/><Relationship Id="rId10" Type="http://schemas.openxmlformats.org/officeDocument/2006/relationships/hyperlink" Target="https://zakon.rada.gov.ua/laws/show/562-2022-%D0%BF" TargetMode="External"/><Relationship Id="rId31" Type="http://schemas.openxmlformats.org/officeDocument/2006/relationships/hyperlink" Target="https://zakon.rada.gov.ua/laws/show/z0489-22" TargetMode="External"/><Relationship Id="rId44" Type="http://schemas.openxmlformats.org/officeDocument/2006/relationships/hyperlink" Target="https://zakon.rada.gov.ua/laws/show/z0713-22" TargetMode="External"/><Relationship Id="rId52" Type="http://schemas.openxmlformats.org/officeDocument/2006/relationships/hyperlink" Target="https://zakon.rada.gov.ua/laws/show/652-2015-%D0%BF" TargetMode="External"/><Relationship Id="rId60" Type="http://schemas.openxmlformats.org/officeDocument/2006/relationships/hyperlink" Target="https://zakon.rada.gov.ua/laws/show/z0713-22" TargetMode="External"/><Relationship Id="rId65" Type="http://schemas.openxmlformats.org/officeDocument/2006/relationships/hyperlink" Target="https://zakon.rada.gov.ua/laws/show/z0713-22" TargetMode="External"/><Relationship Id="rId73" Type="http://schemas.openxmlformats.org/officeDocument/2006/relationships/hyperlink" Target="https://zakon.rada.gov.ua/laws/show/z0713-22" TargetMode="External"/><Relationship Id="rId78" Type="http://schemas.openxmlformats.org/officeDocument/2006/relationships/hyperlink" Target="https://zakon.rada.gov.ua/laws/show/z0486-22" TargetMode="External"/><Relationship Id="rId81" Type="http://schemas.openxmlformats.org/officeDocument/2006/relationships/hyperlink" Target="https://zakon.rada.gov.ua/laws/show/z0486-22" TargetMode="External"/><Relationship Id="rId86" Type="http://schemas.openxmlformats.org/officeDocument/2006/relationships/hyperlink" Target="https://zakon.rada.gov.ua/laws/show/z0486-22" TargetMode="External"/><Relationship Id="rId94" Type="http://schemas.openxmlformats.org/officeDocument/2006/relationships/hyperlink" Target="https://zakon.rada.gov.ua/laws/show/3773-17" TargetMode="External"/><Relationship Id="rId99" Type="http://schemas.openxmlformats.org/officeDocument/2006/relationships/hyperlink" Target="https://zakon.rada.gov.ua/laws/show/z2004-13" TargetMode="External"/><Relationship Id="rId101" Type="http://schemas.openxmlformats.org/officeDocument/2006/relationships/hyperlink" Target="https://zakon.rada.gov.ua/laws/show/z0489-22" TargetMode="External"/><Relationship Id="rId4" Type="http://schemas.openxmlformats.org/officeDocument/2006/relationships/webSettings" Target="webSettings.xml"/><Relationship Id="rId9" Type="http://schemas.openxmlformats.org/officeDocument/2006/relationships/hyperlink" Target="https://zakon.rada.gov.ua/laws/show/1207-18" TargetMode="External"/><Relationship Id="rId13" Type="http://schemas.openxmlformats.org/officeDocument/2006/relationships/hyperlink" Target="https://zakon.rada.gov.ua/laws/show/z0713-22" TargetMode="External"/><Relationship Id="rId18" Type="http://schemas.openxmlformats.org/officeDocument/2006/relationships/hyperlink" Target="https://zakon.rada.gov.ua/laws/show/266-2015-%D0%BF" TargetMode="External"/><Relationship Id="rId39" Type="http://schemas.openxmlformats.org/officeDocument/2006/relationships/hyperlink" Target="https://zakon.rada.gov.ua/laws/show/z0486-22" TargetMode="External"/><Relationship Id="rId34" Type="http://schemas.openxmlformats.org/officeDocument/2006/relationships/hyperlink" Target="https://zakon.rada.gov.ua/laws/show/z0489-22" TargetMode="External"/><Relationship Id="rId50" Type="http://schemas.openxmlformats.org/officeDocument/2006/relationships/hyperlink" Target="https://zakon.rada.gov.ua/laws/show/z0489-22" TargetMode="External"/><Relationship Id="rId55" Type="http://schemas.openxmlformats.org/officeDocument/2006/relationships/hyperlink" Target="https://zakon.rada.gov.ua/laws/show/z0713-22" TargetMode="External"/><Relationship Id="rId76" Type="http://schemas.openxmlformats.org/officeDocument/2006/relationships/hyperlink" Target="https://zakon.rada.gov.ua/laws/show/z0486-22" TargetMode="External"/><Relationship Id="rId97" Type="http://schemas.openxmlformats.org/officeDocument/2006/relationships/hyperlink" Target="https://zakon.rada.gov.ua/laws/show/271/94" TargetMode="External"/><Relationship Id="rId104" Type="http://schemas.openxmlformats.org/officeDocument/2006/relationships/theme" Target="theme/theme1.xml"/><Relationship Id="rId7" Type="http://schemas.openxmlformats.org/officeDocument/2006/relationships/hyperlink" Target="https://zakon.rada.gov.ua/laws/show/z0713-22" TargetMode="External"/><Relationship Id="rId71" Type="http://schemas.openxmlformats.org/officeDocument/2006/relationships/hyperlink" Target="https://zakon.rada.gov.ua/laws/show/1706-18" TargetMode="External"/><Relationship Id="rId92" Type="http://schemas.openxmlformats.org/officeDocument/2006/relationships/hyperlink" Target="https://zakon.rada.gov.ua/laws/show/2145-19" TargetMode="External"/><Relationship Id="rId2" Type="http://schemas.microsoft.com/office/2007/relationships/stylesWithEffects" Target="stylesWithEffects.xml"/><Relationship Id="rId29" Type="http://schemas.openxmlformats.org/officeDocument/2006/relationships/hyperlink" Target="https://zakon.rada.gov.ua/laws/show/z0486-22" TargetMode="External"/><Relationship Id="rId24" Type="http://schemas.openxmlformats.org/officeDocument/2006/relationships/hyperlink" Target="https://zakon.rada.gov.ua/laws/show/z0486-22" TargetMode="External"/><Relationship Id="rId40" Type="http://schemas.openxmlformats.org/officeDocument/2006/relationships/hyperlink" Target="https://zakon.rada.gov.ua/laws/show/z0486-22" TargetMode="External"/><Relationship Id="rId45" Type="http://schemas.openxmlformats.org/officeDocument/2006/relationships/hyperlink" Target="https://zakon.rada.gov.ua/laws/show/z0505-21" TargetMode="External"/><Relationship Id="rId66" Type="http://schemas.openxmlformats.org/officeDocument/2006/relationships/hyperlink" Target="https://zakon.rada.gov.ua/laws/show/z0713-22" TargetMode="External"/><Relationship Id="rId87" Type="http://schemas.openxmlformats.org/officeDocument/2006/relationships/hyperlink" Target="https://zakon.rada.gov.ua/laws/show/z0486-22" TargetMode="External"/><Relationship Id="rId61" Type="http://schemas.openxmlformats.org/officeDocument/2006/relationships/hyperlink" Target="https://zakon.rada.gov.ua/laws/show/z0713-22" TargetMode="External"/><Relationship Id="rId82" Type="http://schemas.openxmlformats.org/officeDocument/2006/relationships/hyperlink" Target="https://zakon.rada.gov.ua/laws/show/z0486-22" TargetMode="External"/><Relationship Id="rId19" Type="http://schemas.openxmlformats.org/officeDocument/2006/relationships/hyperlink" Target="https://zakon.rada.gov.ua/laws/show/z0505-21" TargetMode="External"/><Relationship Id="rId14" Type="http://schemas.openxmlformats.org/officeDocument/2006/relationships/hyperlink" Target="https://zakon.rada.gov.ua/laws/show/z0713-22" TargetMode="External"/><Relationship Id="rId30" Type="http://schemas.openxmlformats.org/officeDocument/2006/relationships/hyperlink" Target="https://zakon.rada.gov.ua/laws/show/z0713-22" TargetMode="External"/><Relationship Id="rId35" Type="http://schemas.openxmlformats.org/officeDocument/2006/relationships/hyperlink" Target="https://zakon.rada.gov.ua/laws/show/z0489-22" TargetMode="External"/><Relationship Id="rId56" Type="http://schemas.openxmlformats.org/officeDocument/2006/relationships/hyperlink" Target="https://zakon.rada.gov.ua/laws/show/z0713-22" TargetMode="External"/><Relationship Id="rId77" Type="http://schemas.openxmlformats.org/officeDocument/2006/relationships/hyperlink" Target="https://zakon.rada.gov.ua/laws/show/z0486-22" TargetMode="External"/><Relationship Id="rId100" Type="http://schemas.openxmlformats.org/officeDocument/2006/relationships/hyperlink" Target="https://zakon.rada.gov.ua/laws/show/254%D0%BA/96-%D0%B2%D1%80" TargetMode="External"/><Relationship Id="rId8" Type="http://schemas.openxmlformats.org/officeDocument/2006/relationships/hyperlink" Target="https://zakon.rada.gov.ua/laws/show/z0713-22" TargetMode="External"/><Relationship Id="rId51" Type="http://schemas.openxmlformats.org/officeDocument/2006/relationships/hyperlink" Target="https://zakon.rada.gov.ua/laws/show/z0614-15" TargetMode="External"/><Relationship Id="rId72" Type="http://schemas.openxmlformats.org/officeDocument/2006/relationships/hyperlink" Target="https://zakon.rada.gov.ua/laws/show/z0713-22" TargetMode="External"/><Relationship Id="rId93" Type="http://schemas.openxmlformats.org/officeDocument/2006/relationships/hyperlink" Target="https://zakon.rada.gov.ua/laws/show/2745-19" TargetMode="External"/><Relationship Id="rId98" Type="http://schemas.openxmlformats.org/officeDocument/2006/relationships/hyperlink" Target="https://zakon.rada.gov.ua/laws/show/684-2013-%D0%BF"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13801</Words>
  <Characters>78668</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2022-11-03T10:02:00Z</dcterms:created>
  <dcterms:modified xsi:type="dcterms:W3CDTF">2022-11-03T10:08:00Z</dcterms:modified>
</cp:coreProperties>
</file>