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"http://zakon3.rada.gov.ua/laws/show/254%D0%BA/96-%D0%B2%D1%80"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proofErr w:type="spellStart"/>
      <w:r>
        <w:rPr>
          <w:rStyle w:val="a4"/>
          <w:rFonts w:ascii="Georgia" w:hAnsi="Georgia"/>
          <w:sz w:val="20"/>
          <w:szCs w:val="20"/>
        </w:rPr>
        <w:t>Конституція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України</w:t>
      </w:r>
      <w:proofErr w:type="spellEnd"/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jc w:val="center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Міжнародні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акти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> </w:t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4" w:history="1">
        <w:proofErr w:type="spellStart"/>
        <w:r>
          <w:rPr>
            <w:rStyle w:val="a4"/>
            <w:rFonts w:ascii="Georgia" w:hAnsi="Georgia"/>
            <w:sz w:val="20"/>
            <w:szCs w:val="20"/>
          </w:rPr>
          <w:t>Додатковий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протокол до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Кримінальної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конвенції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боротьбу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корупцією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(ETS-191)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ратифікований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Законом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№ 253-V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18.10.2006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"http://zakon1.rada.gov.ua/laws/show/994_102"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Цивільна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конвенція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про </w:t>
      </w:r>
      <w:proofErr w:type="spellStart"/>
      <w:r>
        <w:rPr>
          <w:rStyle w:val="a4"/>
          <w:rFonts w:ascii="Georgia" w:hAnsi="Georgia"/>
          <w:sz w:val="20"/>
          <w:szCs w:val="20"/>
        </w:rPr>
        <w:t>боротьбу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з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корупцією</w:t>
      </w:r>
      <w:proofErr w:type="spellEnd"/>
      <w:r>
        <w:rPr>
          <w:rStyle w:val="a4"/>
          <w:rFonts w:ascii="Georgia" w:hAnsi="Georgia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fldChar w:fldCharType="end"/>
      </w:r>
      <w:hyperlink r:id="rId5" w:history="1">
        <w:r>
          <w:rPr>
            <w:rStyle w:val="a4"/>
            <w:rFonts w:ascii="Georgia" w:hAnsi="Georgia"/>
            <w:sz w:val="20"/>
            <w:szCs w:val="20"/>
          </w:rPr>
          <w:t>№2476-IV</w:t>
        </w:r>
      </w:hyperlink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"http://zakon1.rada.gov.ua/laws/show/994_102"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01.01.2006</w:t>
      </w:r>
      <w:r>
        <w:rPr>
          <w:rFonts w:ascii="Georgia" w:hAnsi="Georgia"/>
          <w:color w:val="333333"/>
          <w:sz w:val="20"/>
          <w:szCs w:val="20"/>
        </w:rPr>
        <w:fldChar w:fldCharType="end"/>
      </w:r>
      <w:r>
        <w:rPr>
          <w:rFonts w:ascii="Georgia" w:hAnsi="Georgia"/>
          <w:color w:val="333333"/>
          <w:sz w:val="20"/>
          <w:szCs w:val="20"/>
          <w:u w:val="single"/>
        </w:rPr>
        <w:t> </w:t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"http://zakon1.rada.gov.ua/laws/show/995_c16/page"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Конвенція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Організації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Об'єднаних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проти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fldChar w:fldCharType="end"/>
      </w:r>
      <w:hyperlink r:id="rId6" w:history="1">
        <w:r>
          <w:rPr>
            <w:rStyle w:val="a4"/>
            <w:rFonts w:ascii="Georgia" w:hAnsi="Georgia"/>
            <w:sz w:val="20"/>
            <w:szCs w:val="20"/>
          </w:rPr>
          <w:t xml:space="preserve">№251-V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01.01.2010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"http://zakon1.rada.gov.ua/laws/show/994_101"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Кримінальна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конвенція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про </w:t>
      </w:r>
      <w:proofErr w:type="spellStart"/>
      <w:r>
        <w:rPr>
          <w:rStyle w:val="a4"/>
          <w:rFonts w:ascii="Georgia" w:hAnsi="Georgia"/>
          <w:sz w:val="20"/>
          <w:szCs w:val="20"/>
        </w:rPr>
        <w:t>боротьбу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з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корупцією</w:t>
      </w:r>
      <w:proofErr w:type="spellEnd"/>
      <w:r>
        <w:rPr>
          <w:rStyle w:val="a4"/>
          <w:rFonts w:ascii="Georgia" w:hAnsi="Georgia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fldChar w:fldCharType="end"/>
      </w:r>
      <w:hyperlink r:id="rId7" w:history="1">
        <w:r>
          <w:rPr>
            <w:rStyle w:val="a4"/>
            <w:rFonts w:ascii="Georgia" w:hAnsi="Georgia"/>
            <w:sz w:val="20"/>
            <w:szCs w:val="20"/>
          </w:rPr>
          <w:t>№252-V</w:t>
        </w:r>
      </w:hyperlink>
      <w:hyperlink r:id="rId8" w:history="1">
        <w:r>
          <w:rPr>
            <w:rStyle w:val="a4"/>
            <w:rFonts w:ascii="Georgia" w:hAnsi="Georgia"/>
            <w:sz w:val="20"/>
            <w:szCs w:val="20"/>
          </w:rPr>
          <w:t> 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01.03.2010</w:t>
        </w:r>
      </w:hyperlink>
    </w:p>
    <w:p w:rsidR="00727E9B" w:rsidRDefault="00727E9B" w:rsidP="00580228">
      <w:pPr>
        <w:pStyle w:val="a3"/>
        <w:ind w:firstLine="284"/>
        <w:jc w:val="center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Закони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України</w:t>
      </w:r>
      <w:proofErr w:type="spellEnd"/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9" w:history="1">
        <w:r>
          <w:rPr>
            <w:rStyle w:val="a4"/>
            <w:rFonts w:ascii="Georgia" w:hAnsi="Georgia"/>
            <w:sz w:val="20"/>
            <w:szCs w:val="20"/>
          </w:rPr>
          <w:t xml:space="preserve">Кодекс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адміністративні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правопорушення</w:t>
        </w:r>
        <w:proofErr w:type="spellEnd"/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b/>
          <w:bCs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"http://zakon5.rada.gov.ua/laws/show/2341-14"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Кримінальний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кодес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України</w:t>
      </w:r>
      <w:proofErr w:type="spellEnd"/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10" w:history="1">
        <w:r>
          <w:rPr>
            <w:rStyle w:val="a4"/>
            <w:rFonts w:ascii="Georgia" w:hAnsi="Georgia"/>
            <w:sz w:val="20"/>
            <w:szCs w:val="20"/>
          </w:rPr>
          <w:t xml:space="preserve">Закон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внесення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змін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деяких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законодавчих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актів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щодо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відповідальності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корупційні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правопорушення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  <w:r>
        <w:rPr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  <w:u w:val="single"/>
        </w:rPr>
        <w:t> </w:t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11" w:history="1">
        <w:r>
          <w:rPr>
            <w:rStyle w:val="a4"/>
            <w:rFonts w:ascii="Georgia" w:hAnsi="Georgia"/>
            <w:sz w:val="20"/>
            <w:szCs w:val="20"/>
          </w:rPr>
          <w:t xml:space="preserve">Закон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очищення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влади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12" w:history="1">
        <w:r>
          <w:rPr>
            <w:rStyle w:val="a4"/>
            <w:rFonts w:ascii="Georgia" w:hAnsi="Georgia"/>
            <w:sz w:val="20"/>
            <w:szCs w:val="20"/>
          </w:rPr>
          <w:t xml:space="preserve">Закон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13" w:history="1">
        <w:r>
          <w:rPr>
            <w:rStyle w:val="a4"/>
            <w:rFonts w:ascii="Georgia" w:hAnsi="Georgia"/>
            <w:sz w:val="20"/>
            <w:szCs w:val="20"/>
          </w:rPr>
          <w:t xml:space="preserve">Закон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засади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політики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в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(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Антикорупційна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стратегія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) на 2014-2017 роки»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14" w:history="1">
        <w:r>
          <w:rPr>
            <w:rStyle w:val="a4"/>
            <w:rFonts w:ascii="Georgia" w:hAnsi="Georgia"/>
            <w:sz w:val="20"/>
            <w:szCs w:val="20"/>
          </w:rPr>
          <w:t xml:space="preserve">Закон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антикоруційне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бюро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15" w:history="1">
        <w:r>
          <w:rPr>
            <w:rStyle w:val="a4"/>
            <w:rFonts w:ascii="Georgia" w:hAnsi="Georgia"/>
            <w:sz w:val="20"/>
            <w:szCs w:val="20"/>
          </w:rPr>
          <w:t xml:space="preserve">Закон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службу»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16" w:history="1">
        <w:r>
          <w:rPr>
            <w:rStyle w:val="a4"/>
            <w:rFonts w:ascii="Georgia" w:hAnsi="Georgia"/>
            <w:sz w:val="20"/>
            <w:szCs w:val="20"/>
          </w:rPr>
          <w:t xml:space="preserve">Закон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внесення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змін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деяких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законодавчих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актів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щодо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особливостей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подання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службовими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особами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декларацій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майно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доходи,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витрати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і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зобовязання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фінансового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характеру у 2016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році</w:t>
        </w:r>
        <w:proofErr w:type="spellEnd"/>
      </w:hyperlink>
    </w:p>
    <w:p w:rsidR="00727E9B" w:rsidRDefault="00727E9B" w:rsidP="00580228">
      <w:pPr>
        <w:pStyle w:val="a3"/>
        <w:ind w:firstLine="284"/>
        <w:jc w:val="center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Укази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Президента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України</w:t>
      </w:r>
      <w:proofErr w:type="spellEnd"/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17" w:history="1">
        <w:r>
          <w:rPr>
            <w:rStyle w:val="a4"/>
            <w:rFonts w:ascii="Georgia" w:hAnsi="Georgia"/>
            <w:sz w:val="20"/>
            <w:szCs w:val="20"/>
          </w:rPr>
          <w:t xml:space="preserve">Указ Президента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14.10.2014 № 808/2014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раду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політики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18" w:history="1">
        <w:r>
          <w:rPr>
            <w:rStyle w:val="a4"/>
            <w:rFonts w:ascii="Georgia" w:hAnsi="Georgia"/>
            <w:sz w:val="20"/>
            <w:szCs w:val="20"/>
          </w:rPr>
          <w:t xml:space="preserve">Указ Президента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15.05.2015 № 272/2015 «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Ради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громаського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контролю при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Національному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антикорупційному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бюро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jc w:val="center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b/>
          <w:bCs/>
          <w:color w:val="333333"/>
          <w:sz w:val="20"/>
          <w:szCs w:val="20"/>
        </w:rPr>
        <w:t xml:space="preserve">Постанови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Кабінету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Міністрів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України</w:t>
      </w:r>
      <w:proofErr w:type="spellEnd"/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19" w:history="1">
        <w:r>
          <w:rPr>
            <w:rStyle w:val="a4"/>
            <w:rFonts w:ascii="Georgia" w:hAnsi="Georgia"/>
            <w:sz w:val="20"/>
            <w:szCs w:val="20"/>
          </w:rPr>
          <w:t xml:space="preserve">Постанова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Кабінету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Міністрів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13.06.2000 № 950 "Про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проведення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службового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розслідування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стосовно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осіб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виконання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функцій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або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місцевого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самоврядування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"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20" w:history="1">
        <w:r>
          <w:rPr>
            <w:rStyle w:val="a4"/>
            <w:rFonts w:ascii="Georgia" w:hAnsi="Georgia"/>
            <w:sz w:val="20"/>
            <w:szCs w:val="20"/>
          </w:rPr>
          <w:t xml:space="preserve">Постанова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Кабінету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Міністрів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03.11.2010 № 996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забезпечення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участі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громадськості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формуванні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реалізації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політики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b/>
          <w:bCs/>
          <w:color w:val="333333"/>
          <w:sz w:val="20"/>
          <w:szCs w:val="20"/>
        </w:rPr>
        <w:t> </w:t>
      </w:r>
      <w:hyperlink r:id="rId21" w:history="1">
        <w:r>
          <w:rPr>
            <w:rStyle w:val="a4"/>
            <w:rFonts w:ascii="Georgia" w:hAnsi="Georgia"/>
            <w:sz w:val="20"/>
            <w:szCs w:val="20"/>
          </w:rPr>
          <w:t xml:space="preserve">Постанова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Кабінету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Міністрів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16.11.2011 № 1195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передачі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дарунків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одержаних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як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подарунки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Автономній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Республіці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Крим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територіальній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громаді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державним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або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комунальним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установам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чи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організаціям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22" w:history="1">
        <w:r>
          <w:rPr>
            <w:rStyle w:val="a4"/>
            <w:rFonts w:ascii="Georgia" w:hAnsi="Georgia"/>
            <w:sz w:val="20"/>
            <w:szCs w:val="20"/>
          </w:rPr>
          <w:t xml:space="preserve">Постанова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Кабінету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Міністрів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16.10.2014 № 563 «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Деякі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реалізації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Закону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очищення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влади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  <w:bookmarkStart w:id="0" w:name="_GoBack"/>
      <w:bookmarkEnd w:id="0"/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lastRenderedPageBreak/>
        <w:t> </w:t>
      </w:r>
      <w:hyperlink r:id="rId23" w:history="1">
        <w:r>
          <w:rPr>
            <w:rStyle w:val="a4"/>
            <w:rFonts w:ascii="Georgia" w:hAnsi="Georgia"/>
            <w:sz w:val="20"/>
            <w:szCs w:val="20"/>
          </w:rPr>
          <w:t xml:space="preserve">Постанова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Кабінету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Міністрів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18.03.2015 № 118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утворення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24" w:history="1">
        <w:r>
          <w:rPr>
            <w:rStyle w:val="a4"/>
            <w:rFonts w:ascii="Georgia" w:hAnsi="Georgia"/>
            <w:sz w:val="20"/>
            <w:szCs w:val="20"/>
          </w:rPr>
          <w:t xml:space="preserve">Постанова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Кабінету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Міністрів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29.04.2015 № 265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щодо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реалізації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засад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політики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в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(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стратегії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) на 2015-2017 роки»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25" w:history="1">
        <w:r>
          <w:rPr>
            <w:rStyle w:val="a4"/>
            <w:rFonts w:ascii="Georgia" w:hAnsi="Georgia"/>
            <w:sz w:val="20"/>
            <w:szCs w:val="20"/>
          </w:rPr>
          <w:t xml:space="preserve">Постанова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Кабінету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Міністрів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14.05.2015 № 301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внесення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змін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визнання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такими,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втратили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чинність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деякі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постанови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Кабінету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Міністрів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"Про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jc w:val="center"/>
        <w:rPr>
          <w:rFonts w:ascii="Georgia" w:hAnsi="Georgia"/>
          <w:color w:val="333333"/>
          <w:sz w:val="20"/>
          <w:szCs w:val="20"/>
        </w:rPr>
      </w:pP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Накази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НКРЕКП</w:t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26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28.07.2017 № 50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організацію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підготовки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НКРЕКП на 2017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рік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27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14.08.2017 № 56 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на 2017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рік</w:t>
        </w:r>
        <w:proofErr w:type="spellEnd"/>
      </w:hyperlink>
      <w:hyperlink r:id="rId28" w:history="1"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29" w:history="1">
        <w:r>
          <w:rPr>
            <w:rStyle w:val="a4"/>
            <w:rFonts w:ascii="Georgia" w:hAnsi="Georgia"/>
            <w:sz w:val="20"/>
            <w:szCs w:val="20"/>
          </w:rPr>
          <w:t>Наказ НКРЕКП </w:t>
        </w:r>
        <w:proofErr w:type="spellStart"/>
      </w:hyperlink>
      <w:hyperlink r:id="rId30" w:history="1"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28.12.2017 № 78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Положення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комісію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передачі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дарунків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одержаних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як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подарунки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державі</w:t>
        </w:r>
        <w:proofErr w:type="spellEnd"/>
      </w:hyperlink>
      <w:hyperlink r:id="rId31" w:history="1"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32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03.05.2018 № 10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внесення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змін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складу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оцінки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корупційних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ризиків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моніторингу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виконання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33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14.05.2018 № 13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обробки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повідомлень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корупцію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надходять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34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25.05.2018 № 15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на 2018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рік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35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17.07.2018 № 27 «</w:t>
        </w:r>
      </w:hyperlink>
      <w:hyperlink r:id="rId36" w:history="1">
        <w:r>
          <w:rPr>
            <w:rStyle w:val="a4"/>
            <w:rFonts w:ascii="Georgia" w:hAnsi="Georgia"/>
            <w:sz w:val="20"/>
            <w:szCs w:val="20"/>
          </w:rPr>
          <w:t xml:space="preserve">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внесення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змін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на 2018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рік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37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02.10.2018 № 39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внесення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змін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на 2018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рік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38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31.01.2019 № 4 «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Щодо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проведення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оцінки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корупційних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ризиків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НКРЕКП»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39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10.06.2019 № 19 </w:t>
        </w:r>
      </w:hyperlink>
      <w:hyperlink r:id="rId40" w:history="1">
        <w:r>
          <w:rPr>
            <w:rStyle w:val="a4"/>
            <w:rFonts w:ascii="Georgia" w:hAnsi="Georgia"/>
            <w:sz w:val="20"/>
            <w:szCs w:val="20"/>
          </w:rPr>
          <w:t>«</w:t>
        </w:r>
      </w:hyperlink>
      <w:hyperlink r:id="rId41" w:history="1">
        <w:r>
          <w:rPr>
            <w:rStyle w:val="a4"/>
            <w:rFonts w:ascii="Georgia" w:hAnsi="Georgia"/>
            <w:sz w:val="20"/>
            <w:szCs w:val="20"/>
          </w:rPr>
          <w:t xml:space="preserve">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, на 2019 – 2020</w:t>
        </w:r>
      </w:hyperlink>
      <w:hyperlink r:id="rId42" w:history="1"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43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03.09.2019 № 31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Змін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, на 2019 – 2020 роки»</w:t>
        </w:r>
      </w:hyperlink>
      <w:r>
        <w:rPr>
          <w:rFonts w:ascii="Georgia" w:hAnsi="Georgia"/>
          <w:b/>
          <w:bCs/>
          <w:i/>
          <w:iCs/>
          <w:color w:val="333333"/>
          <w:sz w:val="20"/>
          <w:szCs w:val="20"/>
        </w:rPr>
        <w:t> </w:t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44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03.09.2019 № 46-а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застосування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заходів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конфлікту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інтересів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діяльності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працівників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45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21.07.2020 № 24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внесення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змін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складу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оцінки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корупційних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ризиків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моніторингу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виконання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46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02.12.2020 № 41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внесення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змін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складу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оцінки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корупційних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ризиків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моніторингу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виконання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програми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комісії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здійснює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державне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сферах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енергетики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комунальних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послуг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47" w:history="1">
        <w:r>
          <w:rPr>
            <w:rStyle w:val="a4"/>
            <w:rFonts w:ascii="Georgia" w:hAnsi="Georgia"/>
            <w:sz w:val="20"/>
            <w:szCs w:val="20"/>
          </w:rPr>
          <w:t xml:space="preserve">Наказ НКРЕКП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02.12.2020 № 42 «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Щодо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проведення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оцінки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корупційних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ризиків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НКРЕКП»</w:t>
        </w:r>
      </w:hyperlink>
    </w:p>
    <w:p w:rsidR="00727E9B" w:rsidRDefault="00727E9B" w:rsidP="00580228">
      <w:pPr>
        <w:pStyle w:val="a3"/>
        <w:ind w:firstLine="284"/>
        <w:jc w:val="center"/>
        <w:rPr>
          <w:rFonts w:ascii="Georgia" w:hAnsi="Georgia"/>
          <w:color w:val="333333"/>
          <w:sz w:val="20"/>
          <w:szCs w:val="20"/>
        </w:rPr>
      </w:pP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lastRenderedPageBreak/>
        <w:t>Накази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Міністерств</w:t>
      </w:r>
      <w:proofErr w:type="spellEnd"/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48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Міністерства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юстиції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11.02.2012 № 39/5 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Положення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Єдиний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державний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реєстр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осіб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які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вчинили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корупційні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правопорушення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49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Міністерства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фінансів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13.03.2015 № 333 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перевірки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достовірності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відомостей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зазначених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декларації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майно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доходи,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витрати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і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зобовязання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фінансового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характеру»</w:t>
        </w:r>
      </w:hyperlink>
    </w:p>
    <w:p w:rsidR="00727E9B" w:rsidRDefault="00727E9B" w:rsidP="00580228">
      <w:pPr>
        <w:pStyle w:val="a3"/>
        <w:ind w:firstLine="284"/>
        <w:jc w:val="center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b/>
          <w:bCs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Рішення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Національного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агентства з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питань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запобігання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корупції</w:t>
      </w:r>
      <w:proofErr w:type="spellEnd"/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50" w:history="1">
        <w:proofErr w:type="spellStart"/>
        <w:r>
          <w:rPr>
            <w:rStyle w:val="a4"/>
            <w:rFonts w:ascii="Georgia" w:hAnsi="Georgia"/>
            <w:sz w:val="20"/>
            <w:szCs w:val="20"/>
          </w:rPr>
          <w:t>Рішення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10.06.2016 № 2 «Про початок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роботи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системи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подання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оприлюднення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декларацій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осіб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виконання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функцій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або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місцевого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самоврядування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"http://zakon5.rada.gov.ua/laws/show/z0959-16" \l "n16"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10.06.2016 № 3 «Про </w:t>
      </w:r>
      <w:proofErr w:type="spellStart"/>
      <w:r>
        <w:rPr>
          <w:rStyle w:val="a4"/>
          <w:rFonts w:ascii="Georgia" w:hAnsi="Georgia"/>
          <w:sz w:val="20"/>
          <w:szCs w:val="20"/>
        </w:rPr>
        <w:t>функціонування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Єдиного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державного </w:t>
      </w:r>
      <w:proofErr w:type="spellStart"/>
      <w:r>
        <w:rPr>
          <w:rStyle w:val="a4"/>
          <w:rFonts w:ascii="Georgia" w:hAnsi="Georgia"/>
          <w:sz w:val="20"/>
          <w:szCs w:val="20"/>
        </w:rPr>
        <w:t>реєстру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декларацій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осіб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уповноважених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на </w:t>
      </w:r>
      <w:proofErr w:type="spellStart"/>
      <w:r>
        <w:rPr>
          <w:rStyle w:val="a4"/>
          <w:rFonts w:ascii="Georgia" w:hAnsi="Georgia"/>
          <w:sz w:val="20"/>
          <w:szCs w:val="20"/>
        </w:rPr>
        <w:t>виконання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функцій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держави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або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місцевого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самоврядування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» (порядок </w:t>
      </w:r>
      <w:proofErr w:type="spellStart"/>
      <w:r>
        <w:rPr>
          <w:rStyle w:val="a4"/>
          <w:rFonts w:ascii="Georgia" w:hAnsi="Georgia"/>
          <w:sz w:val="20"/>
          <w:szCs w:val="20"/>
        </w:rPr>
        <w:t>формування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ведення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та </w:t>
      </w:r>
      <w:proofErr w:type="spellStart"/>
      <w:r>
        <w:rPr>
          <w:rStyle w:val="a4"/>
          <w:rFonts w:ascii="Georgia" w:hAnsi="Georgia"/>
          <w:sz w:val="20"/>
          <w:szCs w:val="20"/>
        </w:rPr>
        <w:t>оприлюднення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єдиного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державного </w:t>
      </w:r>
      <w:proofErr w:type="spellStart"/>
      <w:r>
        <w:rPr>
          <w:rStyle w:val="a4"/>
          <w:rFonts w:ascii="Georgia" w:hAnsi="Georgia"/>
          <w:sz w:val="20"/>
          <w:szCs w:val="20"/>
        </w:rPr>
        <w:t>реєстру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декларації</w:t>
      </w:r>
      <w:proofErr w:type="spellEnd"/>
      <w:r>
        <w:rPr>
          <w:rStyle w:val="a4"/>
          <w:rFonts w:ascii="Georgia" w:hAnsi="Georgia"/>
          <w:sz w:val="20"/>
          <w:szCs w:val="20"/>
        </w:rPr>
        <w:t>)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"http://zakon5.rada.gov.ua/laws/show/z0960-16/paran4" \l "n4"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10.06.2016 № 3 "Форма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декларації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осіб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уповноважених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на </w:t>
      </w:r>
      <w:proofErr w:type="spellStart"/>
      <w:r>
        <w:rPr>
          <w:rStyle w:val="a4"/>
          <w:rFonts w:ascii="Georgia" w:hAnsi="Georgia"/>
          <w:sz w:val="20"/>
          <w:szCs w:val="20"/>
        </w:rPr>
        <w:t>виконання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держави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або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місцевого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самоврядування</w:t>
      </w:r>
      <w:proofErr w:type="spellEnd"/>
      <w:r>
        <w:rPr>
          <w:rStyle w:val="a4"/>
          <w:rFonts w:ascii="Georgia" w:hAnsi="Georgia"/>
          <w:sz w:val="20"/>
          <w:szCs w:val="20"/>
        </w:rPr>
        <w:t>"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"http://zakon5.rada.gov.ua/laws/show/z0961-16/paran4" \l "n4"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10.06.2016 № 3 "Форма </w:t>
      </w:r>
      <w:proofErr w:type="spellStart"/>
      <w:r>
        <w:rPr>
          <w:rStyle w:val="a4"/>
          <w:rFonts w:ascii="Georgia" w:hAnsi="Georgia"/>
          <w:sz w:val="20"/>
          <w:szCs w:val="20"/>
        </w:rPr>
        <w:t>повідомлення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про </w:t>
      </w:r>
      <w:proofErr w:type="spellStart"/>
      <w:r>
        <w:rPr>
          <w:rStyle w:val="a4"/>
          <w:rFonts w:ascii="Georgia" w:hAnsi="Georgia"/>
          <w:sz w:val="20"/>
          <w:szCs w:val="20"/>
        </w:rPr>
        <w:t>суттєві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зміни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в </w:t>
      </w:r>
      <w:proofErr w:type="spellStart"/>
      <w:r>
        <w:rPr>
          <w:rStyle w:val="a4"/>
          <w:rFonts w:ascii="Georgia" w:hAnsi="Georgia"/>
          <w:sz w:val="20"/>
          <w:szCs w:val="20"/>
        </w:rPr>
        <w:t>майновому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стані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суб'єкта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декларування</w:t>
      </w:r>
      <w:proofErr w:type="spellEnd"/>
      <w:r>
        <w:rPr>
          <w:rStyle w:val="a4"/>
          <w:rFonts w:ascii="Georgia" w:hAnsi="Georgia"/>
          <w:sz w:val="20"/>
          <w:szCs w:val="20"/>
        </w:rPr>
        <w:t>" (</w:t>
      </w:r>
      <w:proofErr w:type="spellStart"/>
      <w:r>
        <w:rPr>
          <w:rStyle w:val="a4"/>
          <w:rFonts w:ascii="Georgia" w:hAnsi="Georgia"/>
          <w:sz w:val="20"/>
          <w:szCs w:val="20"/>
        </w:rPr>
        <w:t>повідомлення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про </w:t>
      </w:r>
      <w:proofErr w:type="spellStart"/>
      <w:r>
        <w:rPr>
          <w:rStyle w:val="a4"/>
          <w:rFonts w:ascii="Georgia" w:hAnsi="Georgia"/>
          <w:sz w:val="20"/>
          <w:szCs w:val="20"/>
        </w:rPr>
        <w:t>суттєві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зміни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в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декларації</w:t>
      </w:r>
      <w:proofErr w:type="spellEnd"/>
      <w:r>
        <w:rPr>
          <w:rStyle w:val="a4"/>
          <w:rFonts w:ascii="Georgia" w:hAnsi="Georgia"/>
          <w:sz w:val="20"/>
          <w:szCs w:val="20"/>
        </w:rPr>
        <w:t>)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"http://zakon5.rada.gov.ua/laws/show/z0987-16"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17.06.2016 № 2 "Про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затвердження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переліку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посад з </w:t>
      </w:r>
      <w:proofErr w:type="spellStart"/>
      <w:r>
        <w:rPr>
          <w:rStyle w:val="a4"/>
          <w:rFonts w:ascii="Georgia" w:hAnsi="Georgia"/>
          <w:sz w:val="20"/>
          <w:szCs w:val="20"/>
        </w:rPr>
        <w:t>високим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та </w:t>
      </w:r>
      <w:proofErr w:type="spellStart"/>
      <w:r>
        <w:rPr>
          <w:rStyle w:val="a4"/>
          <w:rFonts w:ascii="Georgia" w:hAnsi="Georgia"/>
          <w:sz w:val="20"/>
          <w:szCs w:val="20"/>
        </w:rPr>
        <w:t>підвищеним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рівнем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корупційних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ризиків</w:t>
      </w:r>
      <w:proofErr w:type="spellEnd"/>
      <w:r>
        <w:rPr>
          <w:rStyle w:val="a4"/>
          <w:rFonts w:ascii="Georgia" w:hAnsi="Georgia"/>
          <w:sz w:val="20"/>
          <w:szCs w:val="20"/>
        </w:rPr>
        <w:t>"</w:t>
      </w:r>
      <w:r>
        <w:rPr>
          <w:rFonts w:ascii="Georgia" w:hAnsi="Georgia"/>
          <w:color w:val="333333"/>
          <w:sz w:val="20"/>
          <w:szCs w:val="20"/>
        </w:rPr>
        <w:fldChar w:fldCharType="end"/>
      </w:r>
      <w:r>
        <w:rPr>
          <w:rFonts w:ascii="Georgia" w:hAnsi="Georgia"/>
          <w:color w:val="333333"/>
          <w:sz w:val="20"/>
          <w:szCs w:val="20"/>
          <w:u w:val="single"/>
        </w:rPr>
        <w:t> </w:t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51" w:anchor="Text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15.04.2020 № 144/20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проведення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контролю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повної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перевірки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декларації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особи,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виконання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функцій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або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місцевого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самоврядування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"https://zakon.rada.gov.ua/laws/show/z1479-16" \l "Text"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06.09.2016 № 19 «Про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затвердження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Порядку </w:t>
      </w:r>
      <w:proofErr w:type="spellStart"/>
      <w:r>
        <w:rPr>
          <w:rStyle w:val="a4"/>
          <w:rFonts w:ascii="Georgia" w:hAnsi="Georgia"/>
          <w:sz w:val="20"/>
          <w:szCs w:val="20"/>
        </w:rPr>
        <w:t>перевірки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факту </w:t>
      </w:r>
      <w:proofErr w:type="spellStart"/>
      <w:r>
        <w:rPr>
          <w:rStyle w:val="a4"/>
          <w:rFonts w:ascii="Georgia" w:hAnsi="Georgia"/>
          <w:sz w:val="20"/>
          <w:szCs w:val="20"/>
        </w:rPr>
        <w:t>подання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суб’єктами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декларування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декларацій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відповідно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до Закону </w:t>
      </w:r>
      <w:proofErr w:type="spellStart"/>
      <w:r>
        <w:rPr>
          <w:rStyle w:val="a4"/>
          <w:rFonts w:ascii="Georgia" w:hAnsi="Georgia"/>
          <w:sz w:val="20"/>
          <w:szCs w:val="20"/>
        </w:rPr>
        <w:t>України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"Про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" та </w:t>
      </w:r>
      <w:proofErr w:type="spellStart"/>
      <w:r>
        <w:rPr>
          <w:rStyle w:val="a4"/>
          <w:rFonts w:ascii="Georgia" w:hAnsi="Georgia"/>
          <w:sz w:val="20"/>
          <w:szCs w:val="20"/>
        </w:rPr>
        <w:t>повідомлення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про </w:t>
      </w:r>
      <w:proofErr w:type="spellStart"/>
      <w:r>
        <w:rPr>
          <w:rStyle w:val="a4"/>
          <w:rFonts w:ascii="Georgia" w:hAnsi="Georgia"/>
          <w:sz w:val="20"/>
          <w:szCs w:val="20"/>
        </w:rPr>
        <w:t>випадки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неподання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чи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несвоєчасного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подання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таких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декларацій</w:t>
      </w:r>
      <w:proofErr w:type="spellEnd"/>
      <w:r>
        <w:rPr>
          <w:rStyle w:val="a4"/>
          <w:rFonts w:ascii="Georgia" w:hAnsi="Georgia"/>
          <w:sz w:val="20"/>
          <w:szCs w:val="20"/>
        </w:rPr>
        <w:t>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"https://zakon.rada.gov.ua/laws/show/z1366-16" \l "Text"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06.09.2016 № 20 «Про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затвердження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Порядку </w:t>
      </w:r>
      <w:proofErr w:type="spellStart"/>
      <w:r>
        <w:rPr>
          <w:rStyle w:val="a4"/>
          <w:rFonts w:ascii="Georgia" w:hAnsi="Georgia"/>
          <w:sz w:val="20"/>
          <w:szCs w:val="20"/>
        </w:rPr>
        <w:t>інформування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про </w:t>
      </w:r>
      <w:proofErr w:type="spellStart"/>
      <w:r>
        <w:rPr>
          <w:rStyle w:val="a4"/>
          <w:rFonts w:ascii="Georgia" w:hAnsi="Georgia"/>
          <w:sz w:val="20"/>
          <w:szCs w:val="20"/>
        </w:rPr>
        <w:t>відкриття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валютного </w:t>
      </w:r>
      <w:proofErr w:type="spellStart"/>
      <w:r>
        <w:rPr>
          <w:rStyle w:val="a4"/>
          <w:rFonts w:ascii="Georgia" w:hAnsi="Georgia"/>
          <w:sz w:val="20"/>
          <w:szCs w:val="20"/>
        </w:rPr>
        <w:t>рахунка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в </w:t>
      </w:r>
      <w:proofErr w:type="spellStart"/>
      <w:r>
        <w:rPr>
          <w:rStyle w:val="a4"/>
          <w:rFonts w:ascii="Georgia" w:hAnsi="Georgia"/>
          <w:sz w:val="20"/>
          <w:szCs w:val="20"/>
        </w:rPr>
        <w:t>установі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банку-нерезидента та </w:t>
      </w:r>
      <w:proofErr w:type="spellStart"/>
      <w:r>
        <w:rPr>
          <w:rStyle w:val="a4"/>
          <w:rFonts w:ascii="Georgia" w:hAnsi="Georgia"/>
          <w:sz w:val="20"/>
          <w:szCs w:val="20"/>
        </w:rPr>
        <w:t>внесення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зміни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до Порядку </w:t>
      </w:r>
      <w:proofErr w:type="spellStart"/>
      <w:r>
        <w:rPr>
          <w:rStyle w:val="a4"/>
          <w:rFonts w:ascii="Georgia" w:hAnsi="Georgia"/>
          <w:sz w:val="20"/>
          <w:szCs w:val="20"/>
        </w:rPr>
        <w:t>формування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ведення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та </w:t>
      </w:r>
      <w:proofErr w:type="spellStart"/>
      <w:r>
        <w:rPr>
          <w:rStyle w:val="a4"/>
          <w:rFonts w:ascii="Georgia" w:hAnsi="Georgia"/>
          <w:sz w:val="20"/>
          <w:szCs w:val="20"/>
        </w:rPr>
        <w:t>оприлюднення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(</w:t>
      </w:r>
      <w:proofErr w:type="spellStart"/>
      <w:r>
        <w:rPr>
          <w:rStyle w:val="a4"/>
          <w:rFonts w:ascii="Georgia" w:hAnsi="Georgia"/>
          <w:sz w:val="20"/>
          <w:szCs w:val="20"/>
        </w:rPr>
        <w:t>надання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) </w:t>
      </w:r>
      <w:proofErr w:type="spellStart"/>
      <w:r>
        <w:rPr>
          <w:rStyle w:val="a4"/>
          <w:rFonts w:ascii="Georgia" w:hAnsi="Georgia"/>
          <w:sz w:val="20"/>
          <w:szCs w:val="20"/>
        </w:rPr>
        <w:t>інформації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Єдиного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державного </w:t>
      </w:r>
      <w:proofErr w:type="spellStart"/>
      <w:r>
        <w:rPr>
          <w:rStyle w:val="a4"/>
          <w:rFonts w:ascii="Georgia" w:hAnsi="Georgia"/>
          <w:sz w:val="20"/>
          <w:szCs w:val="20"/>
        </w:rPr>
        <w:t>реєстру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декларацій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осіб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уповноважених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на </w:t>
      </w:r>
      <w:proofErr w:type="spellStart"/>
      <w:r>
        <w:rPr>
          <w:rStyle w:val="a4"/>
          <w:rFonts w:ascii="Georgia" w:hAnsi="Georgia"/>
          <w:sz w:val="20"/>
          <w:szCs w:val="20"/>
        </w:rPr>
        <w:t>виконання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функцій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держави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або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місцевого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самоврядування</w:t>
      </w:r>
      <w:proofErr w:type="spellEnd"/>
      <w:r>
        <w:rPr>
          <w:rStyle w:val="a4"/>
          <w:rFonts w:ascii="Georgia" w:hAnsi="Georgia"/>
          <w:sz w:val="20"/>
          <w:szCs w:val="20"/>
        </w:rPr>
        <w:t>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52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05.05.2020 № 172/20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відбору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декларацій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осіб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виконання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функцій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або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місцевого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самоврядування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для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проведення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їх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обов’язкової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повної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перевірки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визначення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черговості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такої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перевірки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підставі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оцінки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ризиків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53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29.05.2020 № 229/20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відбору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декларацій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осіб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виконання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функцій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або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місцевого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самоврядування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подаються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працівниками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окремими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категоріями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осіб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визначеними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статті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52</w:t>
        </w:r>
        <w:r>
          <w:rPr>
            <w:rStyle w:val="a4"/>
            <w:rFonts w:ascii="Georgia" w:hAnsi="Georgia"/>
            <w:sz w:val="20"/>
            <w:szCs w:val="20"/>
            <w:vertAlign w:val="superscript"/>
          </w:rPr>
          <w:t>1</w:t>
        </w:r>
        <w:r>
          <w:rPr>
            <w:rStyle w:val="a4"/>
            <w:rFonts w:ascii="Georgia" w:hAnsi="Georgia"/>
            <w:sz w:val="20"/>
            <w:szCs w:val="20"/>
          </w:rPr>
          <w:t xml:space="preserve"> Закону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proofErr w:type="gramStart"/>
        <w:r>
          <w:rPr>
            <w:rStyle w:val="a4"/>
            <w:rFonts w:ascii="Georgia" w:hAnsi="Georgia"/>
            <w:sz w:val="20"/>
            <w:szCs w:val="20"/>
          </w:rPr>
          <w:t>»,  для</w:t>
        </w:r>
        <w:proofErr w:type="gram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проведення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їх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повної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перевірки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визначення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черговості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такої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перевірки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підставі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оцінки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ризиків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54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29.05.2020 № 231/20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автоматизованого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розподілу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обов’язків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проведення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перевірок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між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уповноваженими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особами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"https://nazk.gov.ua/uk/departament-perevirky-deklaratsij-ta-monitoryngu-sposobu-zhyttya/metodychni-rekomendatsiyi-sub-yektam-deklaruvannya/"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Роз’яснення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щодо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заповнення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декларацій</w:t>
      </w:r>
      <w:proofErr w:type="spellEnd"/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lastRenderedPageBreak/>
        <w:t> </w:t>
      </w:r>
      <w:hyperlink r:id="rId55" w:anchor="Text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17.03.2020 № 102/20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Типового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положення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уповноважений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підрозділ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(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особу)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виявлення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"https://zakon.rada.gov.ua/laws/show/z0345-18" \l "Text"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09.02.2018 № 166 «Про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затвердження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Положення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про </w:t>
      </w:r>
      <w:proofErr w:type="spellStart"/>
      <w:r>
        <w:rPr>
          <w:rStyle w:val="a4"/>
          <w:rFonts w:ascii="Georgia" w:hAnsi="Georgia"/>
          <w:sz w:val="20"/>
          <w:szCs w:val="20"/>
        </w:rPr>
        <w:t>Єдиний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державний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реєстр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осіб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які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вчинили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корупційні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або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пов’язані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з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корупцією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правопорушення</w:t>
      </w:r>
      <w:proofErr w:type="spellEnd"/>
      <w:r>
        <w:rPr>
          <w:rStyle w:val="a4"/>
          <w:rFonts w:ascii="Georgia" w:hAnsi="Georgia"/>
          <w:sz w:val="20"/>
          <w:szCs w:val="20"/>
        </w:rPr>
        <w:t>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"https://dsa.court.gov.ua/userfiles/file/DSA/2018_DSA_docs/NAK_167_54_18copy.pdf"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Спільний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наказ </w:t>
      </w:r>
      <w:proofErr w:type="spellStart"/>
      <w:r>
        <w:rPr>
          <w:rStyle w:val="a4"/>
          <w:rFonts w:ascii="Georgia" w:hAnsi="Georgia"/>
          <w:sz w:val="20"/>
          <w:szCs w:val="20"/>
        </w:rPr>
        <w:t>Державної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судової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адміністрації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України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та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10.04.2018 № 167/54/18 «Про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затвердження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Порядку </w:t>
      </w:r>
      <w:proofErr w:type="spellStart"/>
      <w:r>
        <w:rPr>
          <w:rStyle w:val="a4"/>
          <w:rFonts w:ascii="Georgia" w:hAnsi="Georgia"/>
          <w:sz w:val="20"/>
          <w:szCs w:val="20"/>
        </w:rPr>
        <w:t>надсилання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електронних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копій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судових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рішень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щодо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осіб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які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вчинили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корупційні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або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пов’язані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з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корупцією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правопорушення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та </w:t>
      </w:r>
      <w:proofErr w:type="spellStart"/>
      <w:r>
        <w:rPr>
          <w:rStyle w:val="a4"/>
          <w:rFonts w:ascii="Georgia" w:hAnsi="Georgia"/>
          <w:sz w:val="20"/>
          <w:szCs w:val="20"/>
        </w:rPr>
        <w:t>щодо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юридичних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осіб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дояких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застосовано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заходи </w:t>
      </w:r>
      <w:proofErr w:type="spellStart"/>
      <w:r>
        <w:rPr>
          <w:rStyle w:val="a4"/>
          <w:rFonts w:ascii="Georgia" w:hAnsi="Georgia"/>
          <w:sz w:val="20"/>
          <w:szCs w:val="20"/>
        </w:rPr>
        <w:t>кримінально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-правового характеру у </w:t>
      </w:r>
      <w:proofErr w:type="spellStart"/>
      <w:r>
        <w:rPr>
          <w:rStyle w:val="a4"/>
          <w:rFonts w:ascii="Georgia" w:hAnsi="Georgia"/>
          <w:sz w:val="20"/>
          <w:szCs w:val="20"/>
        </w:rPr>
        <w:t>зв’язку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з </w:t>
      </w:r>
      <w:proofErr w:type="spellStart"/>
      <w:r>
        <w:rPr>
          <w:rStyle w:val="a4"/>
          <w:rFonts w:ascii="Georgia" w:hAnsi="Georgia"/>
          <w:sz w:val="20"/>
          <w:szCs w:val="20"/>
        </w:rPr>
        <w:t>вчиненням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корупційного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правопорушення</w:t>
      </w:r>
      <w:proofErr w:type="spellEnd"/>
      <w:r>
        <w:rPr>
          <w:rStyle w:val="a4"/>
          <w:rFonts w:ascii="Georgia" w:hAnsi="Georgia"/>
          <w:sz w:val="20"/>
          <w:szCs w:val="20"/>
        </w:rPr>
        <w:t>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"https://zakon.rada.gov.ua/laws/show/z0326-17/print"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02.03.2017 № 75 «Про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затвердження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Типової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антикорупційної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програми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юридичної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особи»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56" w:anchor="Text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02.04.2020 № 127/20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Вимог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захисту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анонімних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каналів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зв’язку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через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які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здійснюються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повідомлення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можливі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факти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корупційних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або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пов’язаних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корупцією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правопорушень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інших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порушень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Закону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57" w:anchor="Text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17.03.2020 № 100/20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надання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згоди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Національним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агентством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звільнення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керівника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підрозділу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(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особи)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виявлення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державного органу,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юрисдикція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якого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поширюється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всю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територію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58" w:anchor="Text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04.05.2020 № 167/20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внесення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приписів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Національним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агентством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59" w:history="1">
        <w:r>
          <w:rPr>
            <w:rStyle w:val="a4"/>
            <w:rFonts w:ascii="Georgia" w:hAnsi="Georgia"/>
            <w:sz w:val="20"/>
            <w:szCs w:val="20"/>
          </w:rPr>
          <w:t xml:space="preserve">Наказ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Національного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агентства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27.05.2020 № 223/20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затвердження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Порядку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проведення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перевірок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організації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роботи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із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і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виявлення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"https://nazk.gov.ua/wp-content/uploads/2020/06/Rozyasnennya_pravovyj-status-vykryvacha.pdf"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Роз’яснення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23.06.2020 № 5 «</w:t>
      </w:r>
      <w:proofErr w:type="spellStart"/>
      <w:r>
        <w:rPr>
          <w:rStyle w:val="a4"/>
          <w:rFonts w:ascii="Georgia" w:hAnsi="Georgia"/>
          <w:sz w:val="20"/>
          <w:szCs w:val="20"/>
        </w:rPr>
        <w:t>Щодо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правового статусу </w:t>
      </w:r>
      <w:proofErr w:type="spellStart"/>
      <w:r>
        <w:rPr>
          <w:rStyle w:val="a4"/>
          <w:rFonts w:ascii="Georgia" w:hAnsi="Georgia"/>
          <w:sz w:val="20"/>
          <w:szCs w:val="20"/>
        </w:rPr>
        <w:t>викривача</w:t>
      </w:r>
      <w:proofErr w:type="spellEnd"/>
      <w:r>
        <w:rPr>
          <w:rStyle w:val="a4"/>
          <w:rFonts w:ascii="Georgia" w:hAnsi="Georgia"/>
          <w:sz w:val="20"/>
          <w:szCs w:val="20"/>
        </w:rPr>
        <w:t>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"https://nazk.gov.ua/wp-content/uploads/2020/07/Roz-yasnennya-nadannya-BPD.pdf"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Роз’яснення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09.07.2020 № 6 «</w:t>
      </w:r>
      <w:proofErr w:type="spellStart"/>
      <w:r>
        <w:rPr>
          <w:rStyle w:val="a4"/>
          <w:rFonts w:ascii="Georgia" w:hAnsi="Georgia"/>
          <w:sz w:val="20"/>
          <w:szCs w:val="20"/>
        </w:rPr>
        <w:t>Щодо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надання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викривачам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безоплатної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вторинної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правової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допомоги</w:t>
      </w:r>
      <w:proofErr w:type="spellEnd"/>
      <w:r>
        <w:rPr>
          <w:rStyle w:val="a4"/>
          <w:rFonts w:ascii="Georgia" w:hAnsi="Georgia"/>
          <w:sz w:val="20"/>
          <w:szCs w:val="20"/>
        </w:rPr>
        <w:t>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"https://nazk.gov.ua/wp-content/uploads/2020/07/Roz-yasnennya-osoblyvosti-rozglyadu-povidomlen.pdf" \t "_blank"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Роз’яснення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14.07.2020 № 7 «</w:t>
      </w:r>
      <w:proofErr w:type="spellStart"/>
      <w:r>
        <w:rPr>
          <w:rStyle w:val="a4"/>
          <w:rFonts w:ascii="Georgia" w:hAnsi="Georgia"/>
          <w:sz w:val="20"/>
          <w:szCs w:val="20"/>
        </w:rPr>
        <w:t>Щодо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особливостей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перевірки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повідомлень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про </w:t>
      </w:r>
      <w:proofErr w:type="spellStart"/>
      <w:r>
        <w:rPr>
          <w:rStyle w:val="a4"/>
          <w:rFonts w:ascii="Georgia" w:hAnsi="Georgia"/>
          <w:sz w:val="20"/>
          <w:szCs w:val="20"/>
        </w:rPr>
        <w:t>можливі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факти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корупційних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або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пов’язаних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з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корупцією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правопорушень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інших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порушень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Закону </w:t>
      </w:r>
      <w:proofErr w:type="spellStart"/>
      <w:r>
        <w:rPr>
          <w:rStyle w:val="a4"/>
          <w:rFonts w:ascii="Georgia" w:hAnsi="Georgia"/>
          <w:sz w:val="20"/>
          <w:szCs w:val="20"/>
        </w:rPr>
        <w:t>України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«Про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>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hyperlink r:id="rId60" w:history="1">
        <w:r>
          <w:rPr>
            <w:rStyle w:val="a4"/>
            <w:rFonts w:ascii="Georgia" w:hAnsi="Georgia"/>
            <w:sz w:val="20"/>
            <w:szCs w:val="20"/>
          </w:rPr>
          <w:t xml:space="preserve">Права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гарантії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захисту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викривачів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відповідно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до Закону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України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«Про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корупції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>»</w:t>
        </w:r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"https://zakon.rada.gov.ua/laws/show/z1718-16/print"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02.12.2016 № 126 «Про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затвердження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Методології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оцінювання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корупційних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ризиків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у </w:t>
      </w:r>
      <w:proofErr w:type="spellStart"/>
      <w:r>
        <w:rPr>
          <w:rStyle w:val="a4"/>
          <w:rFonts w:ascii="Georgia" w:hAnsi="Georgia"/>
          <w:sz w:val="20"/>
          <w:szCs w:val="20"/>
        </w:rPr>
        <w:t>діяльності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органів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влади</w:t>
      </w:r>
      <w:proofErr w:type="spellEnd"/>
      <w:r>
        <w:rPr>
          <w:rStyle w:val="a4"/>
          <w:rFonts w:ascii="Georgia" w:hAnsi="Georgia"/>
          <w:sz w:val="20"/>
          <w:szCs w:val="20"/>
        </w:rPr>
        <w:t>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"https://zakon.rada.gov.ua/laws/show/z0087-18" \l "Text"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Рішення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від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08.12.2017 № 1379 «Про </w:t>
      </w:r>
      <w:proofErr w:type="spellStart"/>
      <w:r>
        <w:rPr>
          <w:rStyle w:val="a4"/>
          <w:rFonts w:ascii="Georgia" w:hAnsi="Georgia"/>
          <w:sz w:val="20"/>
          <w:szCs w:val="20"/>
        </w:rPr>
        <w:t>затвердження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Порядку </w:t>
      </w:r>
      <w:proofErr w:type="spellStart"/>
      <w:r>
        <w:rPr>
          <w:rStyle w:val="a4"/>
          <w:rFonts w:ascii="Georgia" w:hAnsi="Georgia"/>
          <w:sz w:val="20"/>
          <w:szCs w:val="20"/>
        </w:rPr>
        <w:t>підготовки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, </w:t>
      </w:r>
      <w:proofErr w:type="spellStart"/>
      <w:r>
        <w:rPr>
          <w:rStyle w:val="a4"/>
          <w:rFonts w:ascii="Georgia" w:hAnsi="Georgia"/>
          <w:sz w:val="20"/>
          <w:szCs w:val="20"/>
        </w:rPr>
        <w:t>подання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антикорупційних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програм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на </w:t>
      </w:r>
      <w:proofErr w:type="spellStart"/>
      <w:r>
        <w:rPr>
          <w:rStyle w:val="a4"/>
          <w:rFonts w:ascii="Georgia" w:hAnsi="Georgia"/>
          <w:sz w:val="20"/>
          <w:szCs w:val="20"/>
        </w:rPr>
        <w:t>погодження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до </w:t>
      </w:r>
      <w:proofErr w:type="spellStart"/>
      <w:r>
        <w:rPr>
          <w:rStyle w:val="a4"/>
          <w:rFonts w:ascii="Georgia" w:hAnsi="Georgia"/>
          <w:sz w:val="20"/>
          <w:szCs w:val="20"/>
        </w:rPr>
        <w:t>Національного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агентства з </w:t>
      </w:r>
      <w:proofErr w:type="spellStart"/>
      <w:r>
        <w:rPr>
          <w:rStyle w:val="a4"/>
          <w:rFonts w:ascii="Georgia" w:hAnsi="Georgia"/>
          <w:sz w:val="20"/>
          <w:szCs w:val="20"/>
        </w:rPr>
        <w:t>питань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запобігання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корупції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та </w:t>
      </w:r>
      <w:proofErr w:type="spellStart"/>
      <w:r>
        <w:rPr>
          <w:rStyle w:val="a4"/>
          <w:rFonts w:ascii="Georgia" w:hAnsi="Georgia"/>
          <w:sz w:val="20"/>
          <w:szCs w:val="20"/>
        </w:rPr>
        <w:t>здійснення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їх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погодження</w:t>
      </w:r>
      <w:proofErr w:type="spellEnd"/>
      <w:r>
        <w:rPr>
          <w:rStyle w:val="a4"/>
          <w:rFonts w:ascii="Georgia" w:hAnsi="Georgia"/>
          <w:sz w:val="20"/>
          <w:szCs w:val="20"/>
        </w:rPr>
        <w:t>»</w:t>
      </w:r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jc w:val="center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b/>
          <w:bCs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b/>
          <w:bCs/>
          <w:color w:val="333333"/>
          <w:sz w:val="20"/>
          <w:szCs w:val="20"/>
        </w:rPr>
        <w:t>Інше</w:t>
      </w:r>
      <w:proofErr w:type="spellEnd"/>
      <w:r>
        <w:rPr>
          <w:rFonts w:ascii="Georgia" w:hAnsi="Georgia"/>
          <w:b/>
          <w:bCs/>
          <w:color w:val="333333"/>
          <w:sz w:val="20"/>
          <w:szCs w:val="20"/>
        </w:rPr>
        <w:t> </w:t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b/>
          <w:bCs/>
          <w:color w:val="333333"/>
          <w:sz w:val="20"/>
          <w:szCs w:val="20"/>
        </w:rPr>
        <w:t> </w:t>
      </w:r>
      <w:proofErr w:type="spellStart"/>
      <w:r>
        <w:rPr>
          <w:rFonts w:ascii="Georgia" w:hAnsi="Georgia"/>
          <w:color w:val="333333"/>
          <w:sz w:val="20"/>
          <w:szCs w:val="20"/>
        </w:rPr>
        <w:fldChar w:fldCharType="begin"/>
      </w:r>
      <w:r>
        <w:rPr>
          <w:rFonts w:ascii="Georgia" w:hAnsi="Georgia"/>
          <w:color w:val="333333"/>
          <w:sz w:val="20"/>
          <w:szCs w:val="20"/>
        </w:rPr>
        <w:instrText xml:space="preserve"> HYPERLINK "http://nfp.gov.ua/files/korypsia/%D0%90%D0%BD%D1%82%D0%B8%D0%BA%D0%BE%D1%80%D1%83%D0%BF%D1%86%D1%96%D0%B9%D0%BD%D0%B0%20%D1%81%D1%84%D0%B5%D1%80%D0%B0%20%D0%A3%D0%BA%D1%80%D0%B0%D1%97%D0%BD%D0%B8.doc" </w:instrText>
      </w:r>
      <w:r>
        <w:rPr>
          <w:rFonts w:ascii="Georgia" w:hAnsi="Georgia"/>
          <w:color w:val="333333"/>
          <w:sz w:val="20"/>
          <w:szCs w:val="20"/>
        </w:rPr>
        <w:fldChar w:fldCharType="separate"/>
      </w:r>
      <w:r>
        <w:rPr>
          <w:rStyle w:val="a4"/>
          <w:rFonts w:ascii="Georgia" w:hAnsi="Georgia"/>
          <w:sz w:val="20"/>
          <w:szCs w:val="20"/>
        </w:rPr>
        <w:t>Державні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інституції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в </w:t>
      </w:r>
      <w:proofErr w:type="spellStart"/>
      <w:r>
        <w:rPr>
          <w:rStyle w:val="a4"/>
          <w:rFonts w:ascii="Georgia" w:hAnsi="Georgia"/>
          <w:sz w:val="20"/>
          <w:szCs w:val="20"/>
        </w:rPr>
        <w:t>антикорупційній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сфері</w:t>
      </w:r>
      <w:proofErr w:type="spellEnd"/>
      <w:r>
        <w:rPr>
          <w:rStyle w:val="a4"/>
          <w:rFonts w:ascii="Georgia" w:hAnsi="Georgia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sz w:val="20"/>
          <w:szCs w:val="20"/>
        </w:rPr>
        <w:t>України</w:t>
      </w:r>
      <w:proofErr w:type="spellEnd"/>
      <w:r>
        <w:rPr>
          <w:rFonts w:ascii="Georgia" w:hAnsi="Georgia"/>
          <w:color w:val="333333"/>
          <w:sz w:val="20"/>
          <w:szCs w:val="20"/>
        </w:rPr>
        <w:fldChar w:fldCharType="end"/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61" w:history="1">
        <w:proofErr w:type="spellStart"/>
        <w:r>
          <w:rPr>
            <w:rStyle w:val="a4"/>
            <w:rFonts w:ascii="Georgia" w:hAnsi="Georgia"/>
            <w:sz w:val="20"/>
            <w:szCs w:val="20"/>
          </w:rPr>
          <w:t>Методичні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рекомендації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з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питань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запобігання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та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врегулювання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конфлікту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інтересів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у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діяльності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осіб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,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уповноважених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на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виконання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функцій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держави</w:t>
        </w:r>
        <w:proofErr w:type="spellEnd"/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62" w:history="1">
        <w:proofErr w:type="spellStart"/>
        <w:r>
          <w:rPr>
            <w:rStyle w:val="a4"/>
            <w:rFonts w:ascii="Georgia" w:hAnsi="Georgia"/>
            <w:sz w:val="20"/>
            <w:szCs w:val="20"/>
          </w:rPr>
          <w:t>Навчальний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посібник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gramStart"/>
        <w:r>
          <w:rPr>
            <w:rStyle w:val="a4"/>
            <w:rFonts w:ascii="Georgia" w:hAnsi="Georgia"/>
            <w:sz w:val="20"/>
            <w:szCs w:val="20"/>
          </w:rPr>
          <w:t>Ради</w:t>
        </w:r>
        <w:proofErr w:type="gram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Європи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щодо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діяльності</w:t>
        </w:r>
        <w:proofErr w:type="spellEnd"/>
      </w:hyperlink>
      <w:r>
        <w:rPr>
          <w:rFonts w:ascii="Georgia" w:hAnsi="Georgia"/>
          <w:color w:val="333333"/>
          <w:sz w:val="20"/>
          <w:szCs w:val="20"/>
        </w:rPr>
        <w:t> (англ.)</w:t>
      </w:r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hyperlink r:id="rId63" w:history="1">
        <w:proofErr w:type="spellStart"/>
        <w:r>
          <w:rPr>
            <w:rStyle w:val="a4"/>
            <w:rFonts w:ascii="Georgia" w:hAnsi="Georgia"/>
            <w:sz w:val="20"/>
            <w:szCs w:val="20"/>
          </w:rPr>
          <w:t>Навчальний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посібник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gramStart"/>
        <w:r>
          <w:rPr>
            <w:rStyle w:val="a4"/>
            <w:rFonts w:ascii="Georgia" w:hAnsi="Georgia"/>
            <w:sz w:val="20"/>
            <w:szCs w:val="20"/>
          </w:rPr>
          <w:t>Ради</w:t>
        </w:r>
        <w:proofErr w:type="gram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Європи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щодо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антикорупційної</w:t>
        </w:r>
        <w:proofErr w:type="spellEnd"/>
        <w:r>
          <w:rPr>
            <w:rStyle w:val="a4"/>
            <w:rFonts w:ascii="Georgia" w:hAnsi="Georgia"/>
            <w:sz w:val="20"/>
            <w:szCs w:val="20"/>
          </w:rPr>
          <w:t xml:space="preserve"> </w:t>
        </w:r>
        <w:proofErr w:type="spellStart"/>
        <w:r>
          <w:rPr>
            <w:rStyle w:val="a4"/>
            <w:rFonts w:ascii="Georgia" w:hAnsi="Georgia"/>
            <w:sz w:val="20"/>
            <w:szCs w:val="20"/>
          </w:rPr>
          <w:t>діяльності</w:t>
        </w:r>
        <w:proofErr w:type="spellEnd"/>
      </w:hyperlink>
    </w:p>
    <w:p w:rsidR="00727E9B" w:rsidRDefault="00727E9B" w:rsidP="00580228">
      <w:pPr>
        <w:pStyle w:val="a3"/>
        <w:ind w:firstLine="284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</w:p>
    <w:p w:rsidR="00371569" w:rsidRDefault="00371569" w:rsidP="00580228">
      <w:pPr>
        <w:ind w:firstLine="284"/>
      </w:pPr>
    </w:p>
    <w:sectPr w:rsidR="00371569" w:rsidSect="0058022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57"/>
    <w:rsid w:val="00371569"/>
    <w:rsid w:val="00580228"/>
    <w:rsid w:val="00727E9B"/>
    <w:rsid w:val="0098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FD060-27B9-4B41-A11B-0C36FA30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7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5.rada.gov.ua/laws/show/1699-18" TargetMode="External"/><Relationship Id="rId18" Type="http://schemas.openxmlformats.org/officeDocument/2006/relationships/hyperlink" Target="http://zakon4.rada.gov.ua/laws/show/272/2015" TargetMode="External"/><Relationship Id="rId26" Type="http://schemas.openxmlformats.org/officeDocument/2006/relationships/hyperlink" Target="https://www.nerc.gov.ua/?id=26715" TargetMode="External"/><Relationship Id="rId39" Type="http://schemas.openxmlformats.org/officeDocument/2006/relationships/hyperlink" Target="https://www.nerc.gov.ua/?id=41542" TargetMode="External"/><Relationship Id="rId21" Type="http://schemas.openxmlformats.org/officeDocument/2006/relationships/hyperlink" Target="http://zakon0.rada.gov.ua/laws/show/1195-2011-%D0%BF" TargetMode="External"/><Relationship Id="rId34" Type="http://schemas.openxmlformats.org/officeDocument/2006/relationships/hyperlink" Target="https://www.nerc.gov.ua/?id=32198" TargetMode="External"/><Relationship Id="rId42" Type="http://schemas.openxmlformats.org/officeDocument/2006/relationships/hyperlink" Target="https://www.nerc.gov.ua/?id=38309" TargetMode="External"/><Relationship Id="rId47" Type="http://schemas.openxmlformats.org/officeDocument/2006/relationships/hyperlink" Target="https://www.nerc.gov.ua/?id=56804" TargetMode="External"/><Relationship Id="rId50" Type="http://schemas.openxmlformats.org/officeDocument/2006/relationships/hyperlink" Target="http://zakon2.rada.gov.ua/laws/show/z0958-16" TargetMode="External"/><Relationship Id="rId55" Type="http://schemas.openxmlformats.org/officeDocument/2006/relationships/hyperlink" Target="https://zakon.rada.gov.ua/laws/show/z0361-20" TargetMode="External"/><Relationship Id="rId63" Type="http://schemas.openxmlformats.org/officeDocument/2006/relationships/hyperlink" Target="http://www.coe.int/t/dghl/cooperation/economiccrime/corruption/Publications/AC%20Basic%20Concepts%20Manual/AC%20Manual_RU_Final_2015.pdf" TargetMode="External"/><Relationship Id="rId7" Type="http://schemas.openxmlformats.org/officeDocument/2006/relationships/hyperlink" Target="http://zakon1.rada.gov.ua/laws/show/994_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3.rada.gov.ua/laws/show/1022-19" TargetMode="External"/><Relationship Id="rId20" Type="http://schemas.openxmlformats.org/officeDocument/2006/relationships/hyperlink" Target="https://zakon.rada.gov.ua/laws/show/996-2010-%D0%BF/print" TargetMode="External"/><Relationship Id="rId29" Type="http://schemas.openxmlformats.org/officeDocument/2006/relationships/hyperlink" Target="https://www.nerc.gov.ua/index.php?id=30463" TargetMode="External"/><Relationship Id="rId41" Type="http://schemas.openxmlformats.org/officeDocument/2006/relationships/hyperlink" Target="https://www.nerc.gov.ua/?id=41542" TargetMode="External"/><Relationship Id="rId54" Type="http://schemas.openxmlformats.org/officeDocument/2006/relationships/hyperlink" Target="https://nazk.gov.ua/wp-content/uploads/2020/06/nakaz.pdf" TargetMode="External"/><Relationship Id="rId62" Type="http://schemas.openxmlformats.org/officeDocument/2006/relationships/hyperlink" Target="http://www.coe.int/t/dghl/cooperation/economiccrime/corruption/Publications/AC%20Basic%20Concepts%20Manual/AC%20Manual_ENG_FINAL_201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1.rada.gov.ua/laws/show/995_c16/page" TargetMode="External"/><Relationship Id="rId11" Type="http://schemas.openxmlformats.org/officeDocument/2006/relationships/hyperlink" Target="http://zakon4.rada.gov.ua/laws/show/1682-18" TargetMode="External"/><Relationship Id="rId24" Type="http://schemas.openxmlformats.org/officeDocument/2006/relationships/hyperlink" Target="http://zakon5.rada.gov.ua/laws/show/265-2015-%D0%BF" TargetMode="External"/><Relationship Id="rId32" Type="http://schemas.openxmlformats.org/officeDocument/2006/relationships/hyperlink" Target="https://www.nerc.gov.ua/?id=32130" TargetMode="External"/><Relationship Id="rId37" Type="http://schemas.openxmlformats.org/officeDocument/2006/relationships/hyperlink" Target="https://www.nerc.gov.ua/?id=34966" TargetMode="External"/><Relationship Id="rId40" Type="http://schemas.openxmlformats.org/officeDocument/2006/relationships/hyperlink" Target="https://www.nerc.gov.ua/?id=38309" TargetMode="External"/><Relationship Id="rId45" Type="http://schemas.openxmlformats.org/officeDocument/2006/relationships/hyperlink" Target="https://www.nerc.gov.ua/?id=53270" TargetMode="External"/><Relationship Id="rId53" Type="http://schemas.openxmlformats.org/officeDocument/2006/relationships/hyperlink" Target="https://nazk.gov.ua/wp-content/uploads/2020/05/Nakaz-229-1.pdf" TargetMode="External"/><Relationship Id="rId58" Type="http://schemas.openxmlformats.org/officeDocument/2006/relationships/hyperlink" Target="https://zakon.rada.gov.ua/laws/show/z0450-20" TargetMode="External"/><Relationship Id="rId5" Type="http://schemas.openxmlformats.org/officeDocument/2006/relationships/hyperlink" Target="http://zakon1.rada.gov.ua/laws/show/994_102" TargetMode="External"/><Relationship Id="rId15" Type="http://schemas.openxmlformats.org/officeDocument/2006/relationships/hyperlink" Target="http://zakon2.rada.gov.ua/laws/show/889-19" TargetMode="External"/><Relationship Id="rId23" Type="http://schemas.openxmlformats.org/officeDocument/2006/relationships/hyperlink" Target="http://zakon2.rada.gov.ua/laws/show/118-2015-%D0%BF" TargetMode="External"/><Relationship Id="rId28" Type="http://schemas.openxmlformats.org/officeDocument/2006/relationships/hyperlink" Target="https://www.nerc.gov.ua/?id=27013" TargetMode="External"/><Relationship Id="rId36" Type="http://schemas.openxmlformats.org/officeDocument/2006/relationships/hyperlink" Target="https://www.nerc.gov.ua/?id=33777" TargetMode="External"/><Relationship Id="rId49" Type="http://schemas.openxmlformats.org/officeDocument/2006/relationships/hyperlink" Target="http://zakon0.rada.gov.ua/laws/show/z0418-15" TargetMode="External"/><Relationship Id="rId57" Type="http://schemas.openxmlformats.org/officeDocument/2006/relationships/hyperlink" Target="https://zakon.rada.gov.ua/laws/show/z0371-20" TargetMode="External"/><Relationship Id="rId61" Type="http://schemas.openxmlformats.org/officeDocument/2006/relationships/hyperlink" Target="https://nazk.gov.ua/metodychni-rekomendaciyi" TargetMode="External"/><Relationship Id="rId10" Type="http://schemas.openxmlformats.org/officeDocument/2006/relationships/hyperlink" Target="http://zakon1.rada.gov.ua/laws/show/3207-17" TargetMode="External"/><Relationship Id="rId19" Type="http://schemas.openxmlformats.org/officeDocument/2006/relationships/hyperlink" Target="http://zakon2.rada.gov.ua/laws/show/950-2000-%D0%BF" TargetMode="External"/><Relationship Id="rId31" Type="http://schemas.openxmlformats.org/officeDocument/2006/relationships/hyperlink" Target="https://www.nerc.gov.ua/index.php?id=30463" TargetMode="External"/><Relationship Id="rId44" Type="http://schemas.openxmlformats.org/officeDocument/2006/relationships/hyperlink" Target="https://www.nerc.gov.ua/?id=44165" TargetMode="External"/><Relationship Id="rId52" Type="http://schemas.openxmlformats.org/officeDocument/2006/relationships/hyperlink" Target="https://nazk.gov.ua/wp-content/uploads/2020/05/Nakaz-1.pdf" TargetMode="External"/><Relationship Id="rId60" Type="http://schemas.openxmlformats.org/officeDocument/2006/relationships/hyperlink" Target="https://nazk.gov.ua/wp-content/uploads/2020/01/PRAVA-TA-GARANTIYI-ZAHYSTU-VYKRYVACHIV-VIDPOVIDNO-DO-ZAKONU-UKRAYINY-PRO-ZAPOBIGANNYA-KORUPTSIYI-.pdf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zakon3.rada.gov.ua/laws/show/253-16" TargetMode="External"/><Relationship Id="rId9" Type="http://schemas.openxmlformats.org/officeDocument/2006/relationships/hyperlink" Target="http://zakon3.rada.gov.ua/laws/show/80731-10" TargetMode="External"/><Relationship Id="rId14" Type="http://schemas.openxmlformats.org/officeDocument/2006/relationships/hyperlink" Target="http://zakon0.rada.gov.ua/laws/show/1698-18" TargetMode="External"/><Relationship Id="rId22" Type="http://schemas.openxmlformats.org/officeDocument/2006/relationships/hyperlink" Target="http://zakon3.rada.gov.ua/laws/show/563-2014-%D0%BF" TargetMode="External"/><Relationship Id="rId27" Type="http://schemas.openxmlformats.org/officeDocument/2006/relationships/hyperlink" Target="https://www.nerc.gov.ua/?id=27013" TargetMode="External"/><Relationship Id="rId30" Type="http://schemas.openxmlformats.org/officeDocument/2006/relationships/hyperlink" Target="https://www.nerc.gov.ua/index.php?id=30463" TargetMode="External"/><Relationship Id="rId35" Type="http://schemas.openxmlformats.org/officeDocument/2006/relationships/hyperlink" Target="https://www.nerc.gov.ua/?id=33777" TargetMode="External"/><Relationship Id="rId43" Type="http://schemas.openxmlformats.org/officeDocument/2006/relationships/hyperlink" Target="https://www.nerc.gov.ua/?id=44164" TargetMode="External"/><Relationship Id="rId48" Type="http://schemas.openxmlformats.org/officeDocument/2006/relationships/hyperlink" Target="http://zakon5.rada.gov.ua/laws/show/z0028-12" TargetMode="External"/><Relationship Id="rId56" Type="http://schemas.openxmlformats.org/officeDocument/2006/relationships/hyperlink" Target="https://zakon.rada.gov.ua/laws/show/z0370-20.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zakon1.rada.gov.ua/laws/show/994_101" TargetMode="External"/><Relationship Id="rId51" Type="http://schemas.openxmlformats.org/officeDocument/2006/relationships/hyperlink" Target="https://zakon.rada.gov.ua/laws/show/z0362-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zakon5.rada.gov.ua/laws/show/1700-18/print1469702127168206" TargetMode="External"/><Relationship Id="rId17" Type="http://schemas.openxmlformats.org/officeDocument/2006/relationships/hyperlink" Target="http://zakon0.rada.gov.ua/laws/show/808/2014" TargetMode="External"/><Relationship Id="rId25" Type="http://schemas.openxmlformats.org/officeDocument/2006/relationships/hyperlink" Target="http://zakon3.rada.gov.ua/laws/show/301-2015-%D0%BF" TargetMode="External"/><Relationship Id="rId33" Type="http://schemas.openxmlformats.org/officeDocument/2006/relationships/hyperlink" Target="https://www.nerc.gov.ua/?id=32155" TargetMode="External"/><Relationship Id="rId38" Type="http://schemas.openxmlformats.org/officeDocument/2006/relationships/hyperlink" Target="https://www.nerc.gov.ua/?id=38309" TargetMode="External"/><Relationship Id="rId46" Type="http://schemas.openxmlformats.org/officeDocument/2006/relationships/hyperlink" Target="https://www.nerc.gov.ua/?id=56803" TargetMode="External"/><Relationship Id="rId59" Type="http://schemas.openxmlformats.org/officeDocument/2006/relationships/hyperlink" Target="https://nazk.gov.ua/wp-content/uploads/2020/07/Poryadok-provedennya-pereviro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2739</Words>
  <Characters>15616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</dc:creator>
  <cp:keywords/>
  <dc:description/>
  <cp:lastModifiedBy>Denys</cp:lastModifiedBy>
  <cp:revision>3</cp:revision>
  <dcterms:created xsi:type="dcterms:W3CDTF">2021-01-04T11:19:00Z</dcterms:created>
  <dcterms:modified xsi:type="dcterms:W3CDTF">2021-01-04T11:20:00Z</dcterms:modified>
</cp:coreProperties>
</file>