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684" w:rsidRPr="005841BA" w:rsidRDefault="00BB1002" w:rsidP="00C93C10">
      <w:pPr>
        <w:jc w:val="center"/>
        <w:rPr>
          <w:b/>
        </w:rPr>
      </w:pPr>
      <w:r>
        <w:rPr>
          <w:noProof/>
          <w:lang w:val="ru-RU"/>
        </w:rPr>
        <w:drawing>
          <wp:anchor distT="0" distB="0" distL="114300" distR="114300" simplePos="0" relativeHeight="251657728" behindDoc="0" locked="0" layoutInCell="1" allowOverlap="1">
            <wp:simplePos x="0" y="0"/>
            <wp:positionH relativeFrom="column">
              <wp:posOffset>-403225</wp:posOffset>
            </wp:positionH>
            <wp:positionV relativeFrom="paragraph">
              <wp:posOffset>158750</wp:posOffset>
            </wp:positionV>
            <wp:extent cx="6436995" cy="8820785"/>
            <wp:effectExtent l="0" t="0" r="1905" b="0"/>
            <wp:wrapTopAndBottom/>
            <wp:docPr id="2" name="Рисунок 2" descr="Правила прийо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рийом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6995" cy="8820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F6F" w:rsidRDefault="00AD0F6F" w:rsidP="00C93C10">
      <w:pPr>
        <w:jc w:val="center"/>
        <w:rPr>
          <w:b/>
        </w:rPr>
      </w:pPr>
    </w:p>
    <w:p w:rsidR="00AD0F6F" w:rsidRDefault="00AD0F6F" w:rsidP="00C93C10">
      <w:pPr>
        <w:jc w:val="center"/>
        <w:rPr>
          <w:b/>
        </w:rPr>
      </w:pPr>
    </w:p>
    <w:p w:rsidR="00C93C10" w:rsidRPr="005841BA" w:rsidRDefault="00C93C10" w:rsidP="00C93C10">
      <w:pPr>
        <w:jc w:val="center"/>
        <w:rPr>
          <w:b/>
        </w:rPr>
      </w:pPr>
      <w:r w:rsidRPr="005841BA">
        <w:rPr>
          <w:b/>
        </w:rPr>
        <w:lastRenderedPageBreak/>
        <w:t xml:space="preserve">Правила прийому </w:t>
      </w:r>
    </w:p>
    <w:p w:rsidR="00DA2BAC" w:rsidRPr="005841BA" w:rsidRDefault="00C93C10" w:rsidP="00C93C10">
      <w:pPr>
        <w:jc w:val="center"/>
        <w:rPr>
          <w:b/>
        </w:rPr>
      </w:pPr>
      <w:r w:rsidRPr="005841BA">
        <w:rPr>
          <w:b/>
        </w:rPr>
        <w:t xml:space="preserve">до </w:t>
      </w:r>
      <w:r w:rsidR="00DA2BAC" w:rsidRPr="005841BA">
        <w:rPr>
          <w:b/>
        </w:rPr>
        <w:t>Чернігівського промислово-економічного коледжу</w:t>
      </w:r>
    </w:p>
    <w:p w:rsidR="00C93C10" w:rsidRPr="005841BA" w:rsidRDefault="00DA2BAC" w:rsidP="00C93C10">
      <w:pPr>
        <w:jc w:val="center"/>
        <w:rPr>
          <w:b/>
        </w:rPr>
      </w:pPr>
      <w:r w:rsidRPr="005841BA">
        <w:rPr>
          <w:b/>
        </w:rPr>
        <w:t>Київського національного університету технологій та дизайну</w:t>
      </w:r>
      <w:r w:rsidR="00C93C10" w:rsidRPr="005841BA">
        <w:rPr>
          <w:b/>
        </w:rPr>
        <w:t xml:space="preserve"> </w:t>
      </w:r>
    </w:p>
    <w:p w:rsidR="00C93C10" w:rsidRPr="005841BA" w:rsidRDefault="00EF4684" w:rsidP="00C93C10">
      <w:pPr>
        <w:jc w:val="center"/>
        <w:rPr>
          <w:b/>
        </w:rPr>
      </w:pPr>
      <w:r w:rsidRPr="005841BA">
        <w:rPr>
          <w:b/>
        </w:rPr>
        <w:t>в</w:t>
      </w:r>
      <w:r w:rsidR="00EB1B78" w:rsidRPr="005841BA">
        <w:rPr>
          <w:b/>
        </w:rPr>
        <w:t xml:space="preserve"> 2016</w:t>
      </w:r>
      <w:r w:rsidR="00C93C10" w:rsidRPr="005841BA">
        <w:rPr>
          <w:b/>
        </w:rPr>
        <w:t xml:space="preserve"> році</w:t>
      </w:r>
    </w:p>
    <w:p w:rsidR="00C93C10" w:rsidRPr="005841BA" w:rsidRDefault="00C93C10" w:rsidP="00C93C10">
      <w:pPr>
        <w:jc w:val="center"/>
        <w:rPr>
          <w:b/>
          <w:sz w:val="16"/>
          <w:szCs w:val="16"/>
        </w:rPr>
      </w:pPr>
    </w:p>
    <w:p w:rsidR="00C93C10" w:rsidRPr="005841BA" w:rsidRDefault="00C93C10" w:rsidP="00C93C10">
      <w:pPr>
        <w:ind w:firstLine="709"/>
        <w:jc w:val="both"/>
      </w:pPr>
      <w:r w:rsidRPr="005841BA">
        <w:t xml:space="preserve">Провадження освітньої діяльності у </w:t>
      </w:r>
      <w:r w:rsidR="00DA2BAC" w:rsidRPr="005841BA">
        <w:t>Чернігівському промислово-економічному коледжі Київського національного університету технологій та дизайну</w:t>
      </w:r>
      <w:r w:rsidRPr="005841BA">
        <w:t xml:space="preserve"> здійснюється відповідно до ліцензії Міністерства освіти і науки</w:t>
      </w:r>
      <w:r w:rsidR="00311C57" w:rsidRPr="005841BA">
        <w:t xml:space="preserve"> України </w:t>
      </w:r>
      <w:r w:rsidR="00D95ADA" w:rsidRPr="005841BA">
        <w:t xml:space="preserve">серія </w:t>
      </w:r>
      <w:r w:rsidR="00300B45" w:rsidRPr="005841BA">
        <w:t xml:space="preserve">АЕ № </w:t>
      </w:r>
      <w:r w:rsidR="00EB1B78" w:rsidRPr="005841BA">
        <w:t>636427</w:t>
      </w:r>
      <w:r w:rsidR="00300B45" w:rsidRPr="005841BA">
        <w:t xml:space="preserve">, від </w:t>
      </w:r>
      <w:r w:rsidR="00EB1B78" w:rsidRPr="005841BA">
        <w:t>20</w:t>
      </w:r>
      <w:r w:rsidR="00300B45" w:rsidRPr="005841BA">
        <w:t>.0</w:t>
      </w:r>
      <w:r w:rsidR="00EB1B78" w:rsidRPr="005841BA">
        <w:t>5</w:t>
      </w:r>
      <w:r w:rsidR="00300B45" w:rsidRPr="005841BA">
        <w:t>.201</w:t>
      </w:r>
      <w:r w:rsidR="00EB1B78" w:rsidRPr="005841BA">
        <w:t>5</w:t>
      </w:r>
      <w:r w:rsidR="00B7613F" w:rsidRPr="005841BA">
        <w:t xml:space="preserve"> р</w:t>
      </w:r>
      <w:r w:rsidR="00016C4F" w:rsidRPr="005841BA">
        <w:t>.</w:t>
      </w:r>
      <w:r w:rsidRPr="005841BA">
        <w:t xml:space="preserve"> </w:t>
      </w:r>
    </w:p>
    <w:p w:rsidR="00C93C10" w:rsidRPr="005841BA" w:rsidRDefault="00C93C10" w:rsidP="00C93C10">
      <w:pPr>
        <w:ind w:firstLine="720"/>
        <w:jc w:val="both"/>
      </w:pPr>
      <w:r w:rsidRPr="005841BA">
        <w:t xml:space="preserve">Правила прийому розроблені Приймальною комісією </w:t>
      </w:r>
      <w:r w:rsidR="00DA2BAC" w:rsidRPr="005841BA">
        <w:t>Чернігівського</w:t>
      </w:r>
      <w:r w:rsidR="00365282" w:rsidRPr="005841BA">
        <w:t xml:space="preserve"> промислово-економічного коледжу</w:t>
      </w:r>
      <w:r w:rsidR="00DA2BAC" w:rsidRPr="005841BA">
        <w:t xml:space="preserve"> Київського національного університету технологій та дизайну</w:t>
      </w:r>
      <w:r w:rsidRPr="005841BA">
        <w:t xml:space="preserve"> (</w:t>
      </w:r>
      <w:r w:rsidR="00365282" w:rsidRPr="005841BA">
        <w:t>далі – п</w:t>
      </w:r>
      <w:r w:rsidRPr="005841BA">
        <w:t>риймальна комісія) відповідно до Умов прийому до вищих навчальних закладів України</w:t>
      </w:r>
      <w:r w:rsidR="00145839" w:rsidRPr="005841BA">
        <w:t xml:space="preserve"> в 2</w:t>
      </w:r>
      <w:r w:rsidR="00B53E3F" w:rsidRPr="005841BA">
        <w:t>016</w:t>
      </w:r>
      <w:r w:rsidR="00365282" w:rsidRPr="005841BA">
        <w:t xml:space="preserve"> році</w:t>
      </w:r>
      <w:r w:rsidRPr="005841BA">
        <w:t xml:space="preserve">, затверджених наказом Міністерства освіти і науки України </w:t>
      </w:r>
      <w:r w:rsidR="000D19A8" w:rsidRPr="005841BA">
        <w:t>від</w:t>
      </w:r>
      <w:r w:rsidR="00943597" w:rsidRPr="005841BA">
        <w:t xml:space="preserve"> </w:t>
      </w:r>
      <w:r w:rsidR="00EB1B78" w:rsidRPr="005841BA">
        <w:t>15 жовтня 2015</w:t>
      </w:r>
      <w:r w:rsidR="00365282" w:rsidRPr="005841BA">
        <w:t xml:space="preserve"> року </w:t>
      </w:r>
      <w:r w:rsidR="00EB1B78" w:rsidRPr="005841BA">
        <w:t>№ 1085</w:t>
      </w:r>
      <w:r w:rsidRPr="005841BA">
        <w:t xml:space="preserve"> та зареєстрованих у</w:t>
      </w:r>
      <w:r w:rsidR="00016C4F" w:rsidRPr="005841BA">
        <w:t xml:space="preserve"> Міністерстві юстиції України </w:t>
      </w:r>
      <w:r w:rsidR="005B5106" w:rsidRPr="005841BA">
        <w:t>04 листопада</w:t>
      </w:r>
      <w:r w:rsidR="00B53E3F" w:rsidRPr="005841BA">
        <w:t xml:space="preserve"> 2015</w:t>
      </w:r>
      <w:r w:rsidR="00514498" w:rsidRPr="005841BA">
        <w:t xml:space="preserve"> року за №</w:t>
      </w:r>
      <w:r w:rsidR="005B5106" w:rsidRPr="005841BA">
        <w:t> 1351/27796</w:t>
      </w:r>
      <w:r w:rsidRPr="005841BA">
        <w:t>.</w:t>
      </w:r>
    </w:p>
    <w:p w:rsidR="00E35C8A" w:rsidRPr="005841BA" w:rsidRDefault="00E35C8A" w:rsidP="00C93C10">
      <w:pPr>
        <w:ind w:firstLine="720"/>
        <w:jc w:val="both"/>
        <w:rPr>
          <w:sz w:val="16"/>
          <w:szCs w:val="16"/>
        </w:rPr>
      </w:pPr>
    </w:p>
    <w:p w:rsidR="00C93C10" w:rsidRPr="005841BA" w:rsidRDefault="00C93C10" w:rsidP="00016C4F">
      <w:pPr>
        <w:jc w:val="center"/>
        <w:rPr>
          <w:b/>
        </w:rPr>
      </w:pPr>
      <w:r w:rsidRPr="005841BA">
        <w:rPr>
          <w:b/>
        </w:rPr>
        <w:t>І. Загальні положення</w:t>
      </w:r>
    </w:p>
    <w:p w:rsidR="00ED25FF" w:rsidRPr="005841BA" w:rsidRDefault="00ED25FF" w:rsidP="00016C4F">
      <w:pPr>
        <w:jc w:val="center"/>
        <w:rPr>
          <w:b/>
          <w:sz w:val="16"/>
          <w:szCs w:val="16"/>
        </w:rPr>
      </w:pPr>
    </w:p>
    <w:p w:rsidR="00C93C10" w:rsidRPr="005841BA" w:rsidRDefault="00C93C10" w:rsidP="00C93C10">
      <w:pPr>
        <w:numPr>
          <w:ilvl w:val="1"/>
          <w:numId w:val="1"/>
        </w:numPr>
        <w:tabs>
          <w:tab w:val="clear" w:pos="1440"/>
          <w:tab w:val="num" w:pos="0"/>
        </w:tabs>
        <w:ind w:left="0" w:firstLine="720"/>
        <w:jc w:val="both"/>
      </w:pPr>
      <w:r w:rsidRPr="005841BA">
        <w:t xml:space="preserve">Чернігівський </w:t>
      </w:r>
      <w:r w:rsidR="00365282" w:rsidRPr="005841BA">
        <w:t xml:space="preserve">промислово-економічний коледж Київського національного університету технологій та дизайну </w:t>
      </w:r>
      <w:r w:rsidRPr="005841BA">
        <w:t>оголошує прийом на підготовку фахів</w:t>
      </w:r>
      <w:r w:rsidR="00AA6208" w:rsidRPr="005841BA">
        <w:t>ців з вищою освітою за освітньо-</w:t>
      </w:r>
      <w:r w:rsidRPr="005841BA">
        <w:t>кваліфікаційним рівнем молодший спеціаліст</w:t>
      </w:r>
      <w:r w:rsidR="00EF4684" w:rsidRPr="005841BA">
        <w:t>, спеціальностями</w:t>
      </w:r>
      <w:r w:rsidR="00943597" w:rsidRPr="005841BA">
        <w:t>, формами навчання</w:t>
      </w:r>
      <w:r w:rsidRPr="005841BA">
        <w:t xml:space="preserve"> відповідно до ліцензії в межах ліцензованого обсягу (додаток 1). </w:t>
      </w:r>
    </w:p>
    <w:p w:rsidR="00C93C10" w:rsidRPr="005841BA" w:rsidRDefault="00C93C10" w:rsidP="00C93C10">
      <w:pPr>
        <w:numPr>
          <w:ilvl w:val="1"/>
          <w:numId w:val="1"/>
        </w:numPr>
        <w:tabs>
          <w:tab w:val="clear" w:pos="1440"/>
          <w:tab w:val="num" w:pos="0"/>
        </w:tabs>
        <w:ind w:left="0" w:firstLine="720"/>
        <w:jc w:val="both"/>
      </w:pPr>
      <w:r w:rsidRPr="005841BA">
        <w:t xml:space="preserve">До </w:t>
      </w:r>
      <w:r w:rsidR="00365282" w:rsidRPr="005841BA">
        <w:t>коледжу</w:t>
      </w:r>
      <w:r w:rsidRPr="005841BA">
        <w:t xml:space="preserve"> приймаються громадяни України,</w:t>
      </w:r>
      <w:r w:rsidR="00ED25FF" w:rsidRPr="005841BA">
        <w:t xml:space="preserve"> біженці</w:t>
      </w:r>
      <w:r w:rsidR="00EF4684" w:rsidRPr="005841BA">
        <w:t>,</w:t>
      </w:r>
      <w:r w:rsidRPr="005841BA">
        <w:t xml:space="preserve">  а також особи без громадянства, які проживають на території України на законних підставах, мають відповідний освітній (освітньо-кваліфікаційний) рівень та виявили бажання здобути вищу освіту. </w:t>
      </w:r>
      <w:r w:rsidR="00ED25FF" w:rsidRPr="005841BA">
        <w:t>Біженці,</w:t>
      </w:r>
      <w:r w:rsidR="00365282" w:rsidRPr="005841BA">
        <w:t xml:space="preserve"> </w:t>
      </w:r>
      <w:r w:rsidR="00365282" w:rsidRPr="005841BA">
        <w:rPr>
          <w:szCs w:val="28"/>
        </w:rPr>
        <w:t>о</w:t>
      </w:r>
      <w:r w:rsidRPr="005841BA">
        <w:rPr>
          <w:szCs w:val="28"/>
        </w:rPr>
        <w:t>соби без грома</w:t>
      </w:r>
      <w:r w:rsidR="00943597" w:rsidRPr="005841BA">
        <w:rPr>
          <w:szCs w:val="28"/>
        </w:rPr>
        <w:t>дянства, які перебувають</w:t>
      </w:r>
      <w:r w:rsidR="00ED25FF" w:rsidRPr="005841BA">
        <w:rPr>
          <w:szCs w:val="28"/>
        </w:rPr>
        <w:t xml:space="preserve"> в Україні</w:t>
      </w:r>
      <w:r w:rsidR="00943597" w:rsidRPr="005841BA">
        <w:rPr>
          <w:szCs w:val="28"/>
        </w:rPr>
        <w:t xml:space="preserve"> на законних підставах</w:t>
      </w:r>
      <w:r w:rsidRPr="005841BA">
        <w:rPr>
          <w:szCs w:val="28"/>
        </w:rPr>
        <w:t xml:space="preserve">, </w:t>
      </w:r>
      <w:r w:rsidR="00943597" w:rsidRPr="005841BA">
        <w:rPr>
          <w:szCs w:val="28"/>
        </w:rPr>
        <w:t xml:space="preserve">мають право на здобуття вищої освіти, крім права на здобуття вищої освіти за </w:t>
      </w:r>
      <w:r w:rsidR="00004C3D" w:rsidRPr="005841BA">
        <w:rPr>
          <w:szCs w:val="28"/>
          <w:lang w:val="ru-RU"/>
        </w:rPr>
        <w:t>державним замовленням</w:t>
      </w:r>
      <w:r w:rsidR="00943597" w:rsidRPr="005841BA">
        <w:rPr>
          <w:szCs w:val="28"/>
        </w:rPr>
        <w:t xml:space="preserve">, </w:t>
      </w:r>
      <w:r w:rsidR="00B37E5A" w:rsidRPr="005841BA">
        <w:rPr>
          <w:szCs w:val="28"/>
          <w:lang w:val="ru-RU"/>
        </w:rPr>
        <w:t xml:space="preserve">за кошти </w:t>
      </w:r>
      <w:r w:rsidR="00943597" w:rsidRPr="005841BA">
        <w:rPr>
          <w:szCs w:val="28"/>
        </w:rPr>
        <w:t>місцевих бюджетів, якщо інше не встановлено міжнародними договорами, згода на обов’язковість яких надана Верховною Радою України</w:t>
      </w:r>
      <w:r w:rsidR="00694AC7" w:rsidRPr="005841BA">
        <w:t>.</w:t>
      </w:r>
    </w:p>
    <w:p w:rsidR="006D0A6B" w:rsidRPr="005841BA" w:rsidRDefault="006D0A6B" w:rsidP="006D0A6B">
      <w:pPr>
        <w:ind w:firstLine="709"/>
        <w:jc w:val="both"/>
      </w:pPr>
      <w:r w:rsidRPr="005841BA">
        <w:t>Прийом до коледжу на всі освітньо-кваліфікаційні рівні здійснюється за конкурсом незалежно від</w:t>
      </w:r>
      <w:r w:rsidR="00311C57" w:rsidRPr="005841BA">
        <w:t xml:space="preserve"> форми власності вищого навчального закладу та</w:t>
      </w:r>
      <w:r w:rsidRPr="005841BA">
        <w:t xml:space="preserve"> джерел фінансування</w:t>
      </w:r>
      <w:r w:rsidR="00311C57" w:rsidRPr="005841BA">
        <w:t xml:space="preserve"> навчання</w:t>
      </w:r>
      <w:r w:rsidRPr="005841BA">
        <w:t>.</w:t>
      </w:r>
    </w:p>
    <w:p w:rsidR="00C93C10" w:rsidRPr="005841BA" w:rsidRDefault="00C93C10" w:rsidP="00C93C10">
      <w:pPr>
        <w:jc w:val="both"/>
        <w:rPr>
          <w:sz w:val="32"/>
          <w:szCs w:val="32"/>
        </w:rPr>
      </w:pPr>
    </w:p>
    <w:p w:rsidR="00C93C10" w:rsidRPr="005841BA" w:rsidRDefault="00C93C10" w:rsidP="00ED25FF">
      <w:pPr>
        <w:jc w:val="center"/>
        <w:rPr>
          <w:b/>
        </w:rPr>
      </w:pPr>
      <w:r w:rsidRPr="005841BA">
        <w:rPr>
          <w:b/>
        </w:rPr>
        <w:t>ІІ. Вимоги до рівня освіти вступників</w:t>
      </w:r>
    </w:p>
    <w:p w:rsidR="00ED25FF" w:rsidRPr="005841BA" w:rsidRDefault="00ED25FF" w:rsidP="00ED25FF">
      <w:pPr>
        <w:jc w:val="center"/>
        <w:rPr>
          <w:b/>
          <w:sz w:val="16"/>
          <w:szCs w:val="16"/>
        </w:rPr>
      </w:pPr>
    </w:p>
    <w:p w:rsidR="00FE3EB7" w:rsidRPr="005841BA" w:rsidRDefault="00FE3EB7" w:rsidP="00FE3EB7">
      <w:pPr>
        <w:numPr>
          <w:ilvl w:val="1"/>
          <w:numId w:val="2"/>
        </w:numPr>
        <w:tabs>
          <w:tab w:val="clear" w:pos="1440"/>
          <w:tab w:val="num" w:pos="0"/>
        </w:tabs>
        <w:ind w:left="0" w:firstLine="720"/>
        <w:jc w:val="both"/>
      </w:pPr>
      <w:r w:rsidRPr="005841BA">
        <w:t xml:space="preserve">На навчання для здобуття освітньо-кваліфікаційного рівня молодшого спеціаліста з одночасним здобуттям повної загальної середньої освіти зі спеціальностей </w:t>
      </w:r>
      <w:r w:rsidR="008F0978" w:rsidRPr="005841BA">
        <w:t>022 Дизайн; 071 Облік і оподаткування; 151 Автоматизація та комп’ютерно – інтегровані технології; 133 Галузеве машинобудування, 141 Електроенергетика, електротехніка та електромеханіка;  161 Хімічні технології та інженерія,</w:t>
      </w:r>
      <w:r w:rsidRPr="005841BA">
        <w:t xml:space="preserve"> приймаються</w:t>
      </w:r>
      <w:r w:rsidR="00FC7DAC" w:rsidRPr="005841BA">
        <w:t xml:space="preserve"> на перший курс</w:t>
      </w:r>
      <w:r w:rsidRPr="005841BA">
        <w:t xml:space="preserve"> особи з базовою загальною середньою освітою</w:t>
      </w:r>
      <w:r w:rsidR="00FC7DAC" w:rsidRPr="005841BA">
        <w:t xml:space="preserve"> за результатами </w:t>
      </w:r>
      <w:r w:rsidR="00306207" w:rsidRPr="005841BA">
        <w:t>вступних випробувань</w:t>
      </w:r>
      <w:r w:rsidRPr="005841BA">
        <w:t>.</w:t>
      </w:r>
    </w:p>
    <w:p w:rsidR="00220D79" w:rsidRPr="005841BA" w:rsidRDefault="00DF78F6" w:rsidP="00220D79">
      <w:pPr>
        <w:ind w:firstLine="709"/>
        <w:jc w:val="both"/>
      </w:pPr>
      <w:r w:rsidRPr="005841BA">
        <w:t xml:space="preserve">2.2. </w:t>
      </w:r>
      <w:r w:rsidR="00FE3EB7" w:rsidRPr="005841BA">
        <w:t xml:space="preserve">На навчання для здобуття освітньо-кваліфікаційного рівня </w:t>
      </w:r>
      <w:bookmarkStart w:id="0" w:name="41"/>
      <w:bookmarkEnd w:id="0"/>
      <w:r w:rsidR="00FE3EB7" w:rsidRPr="005841BA">
        <w:t xml:space="preserve">молодшого спеціаліста </w:t>
      </w:r>
      <w:r w:rsidR="00220D79" w:rsidRPr="005841BA">
        <w:t>здійснюється п</w:t>
      </w:r>
      <w:r w:rsidR="00B6414D" w:rsidRPr="005841BA">
        <w:t>рийом</w:t>
      </w:r>
      <w:r w:rsidR="00220D79" w:rsidRPr="005841BA">
        <w:t xml:space="preserve"> </w:t>
      </w:r>
      <w:r w:rsidR="00FE3EB7" w:rsidRPr="005841BA">
        <w:t xml:space="preserve">зі спеціальностей </w:t>
      </w:r>
      <w:r w:rsidR="008F0978" w:rsidRPr="005841BA">
        <w:t xml:space="preserve">022 Дизайн; </w:t>
      </w:r>
      <w:r w:rsidR="008F0978" w:rsidRPr="005841BA">
        <w:lastRenderedPageBreak/>
        <w:t>071 Облік і оподаткування; 151 Автоматизація та комп’ютерно – інтегровані технології; 133 Галузеве машинобудування, 141 Електроенергетика, електротехніка та електромеханіка;  161 Хімічні технології та інженерія,</w:t>
      </w:r>
      <w:r w:rsidR="00FE3EB7" w:rsidRPr="005841BA">
        <w:t xml:space="preserve"> приймаються </w:t>
      </w:r>
      <w:r w:rsidR="005058D6" w:rsidRPr="005841BA">
        <w:t xml:space="preserve">на другий курс </w:t>
      </w:r>
      <w:r w:rsidR="00FE3EB7" w:rsidRPr="005841BA">
        <w:t>особи з повною загальною середньою освітою</w:t>
      </w:r>
      <w:r w:rsidR="005058D6" w:rsidRPr="005841BA">
        <w:t>, які подають для участі у конкурсі сертифікати зовнішнього незалежного оцінювання</w:t>
      </w:r>
      <w:r w:rsidR="00FE3EB7" w:rsidRPr="005841BA">
        <w:t>.</w:t>
      </w:r>
      <w:bookmarkStart w:id="1" w:name="42"/>
      <w:bookmarkStart w:id="2" w:name="43"/>
      <w:bookmarkStart w:id="3" w:name="44"/>
      <w:bookmarkStart w:id="4" w:name="45"/>
      <w:bookmarkEnd w:id="1"/>
      <w:bookmarkEnd w:id="2"/>
      <w:bookmarkEnd w:id="3"/>
      <w:bookmarkEnd w:id="4"/>
    </w:p>
    <w:p w:rsidR="00C93C10" w:rsidRPr="005841BA" w:rsidRDefault="00DF78F6" w:rsidP="00DF78F6">
      <w:pPr>
        <w:tabs>
          <w:tab w:val="left" w:pos="1134"/>
        </w:tabs>
        <w:ind w:right="99" w:firstLine="709"/>
        <w:jc w:val="both"/>
        <w:rPr>
          <w:szCs w:val="28"/>
        </w:rPr>
      </w:pPr>
      <w:r w:rsidRPr="005841BA">
        <w:rPr>
          <w:szCs w:val="28"/>
        </w:rPr>
        <w:t>2.3.</w:t>
      </w:r>
      <w:r w:rsidR="005058D6" w:rsidRPr="005841BA">
        <w:rPr>
          <w:szCs w:val="28"/>
        </w:rPr>
        <w:t xml:space="preserve"> Коледж має право п</w:t>
      </w:r>
      <w:r w:rsidR="007264BC" w:rsidRPr="005841BA">
        <w:rPr>
          <w:szCs w:val="28"/>
        </w:rPr>
        <w:t>р</w:t>
      </w:r>
      <w:r w:rsidR="005058D6" w:rsidRPr="005841BA">
        <w:rPr>
          <w:szCs w:val="28"/>
        </w:rPr>
        <w:t>иймати за результатами вступних випробувань на другий курс (з нормативним терміном навчання) або на перший курс (за скороченим терміном навчання) на вакантні місця осіб, які отримали диплом за освітньо-кваліфікаційним рівнем кваліфікованого робітника, для здобуття освітньо-кваліфікаційного рівня молодшого спеціаліста за умови вступу на споріднену спеціальність</w:t>
      </w:r>
      <w:r w:rsidR="00306207" w:rsidRPr="005841BA">
        <w:rPr>
          <w:szCs w:val="28"/>
        </w:rPr>
        <w:t xml:space="preserve"> </w:t>
      </w:r>
      <w:r w:rsidR="007264BC" w:rsidRPr="005841BA">
        <w:rPr>
          <w:szCs w:val="28"/>
        </w:rPr>
        <w:t xml:space="preserve">                              </w:t>
      </w:r>
      <w:r w:rsidR="007264BC" w:rsidRPr="005841BA">
        <w:t>141 Електроенергетика, електротехніка та електромеханіка</w:t>
      </w:r>
      <w:r w:rsidR="00E36822" w:rsidRPr="005841BA">
        <w:t xml:space="preserve"> </w:t>
      </w:r>
      <w:r w:rsidR="00C93C10" w:rsidRPr="005841BA">
        <w:t>(додаток 2).</w:t>
      </w:r>
    </w:p>
    <w:p w:rsidR="00220D79" w:rsidRPr="005841BA" w:rsidRDefault="00DF78F6" w:rsidP="00220D79">
      <w:pPr>
        <w:tabs>
          <w:tab w:val="left" w:pos="1134"/>
        </w:tabs>
        <w:ind w:right="99" w:firstLine="709"/>
        <w:jc w:val="both"/>
      </w:pPr>
      <w:r w:rsidRPr="005841BA">
        <w:rPr>
          <w:szCs w:val="28"/>
        </w:rPr>
        <w:t>2.4.</w:t>
      </w:r>
      <w:r w:rsidR="00220D79" w:rsidRPr="005841BA">
        <w:rPr>
          <w:szCs w:val="28"/>
        </w:rPr>
        <w:t xml:space="preserve"> </w:t>
      </w:r>
      <w:r w:rsidR="00220D79" w:rsidRPr="005841BA">
        <w:t>Перелік  акредитованих освітніх програм, за якими здійснюється прийом на навчання для здобуття освітньо-кваліфікаційного рівня молодшого спеціаліста</w:t>
      </w:r>
      <w:r w:rsidR="00220D79" w:rsidRPr="005841BA">
        <w:rPr>
          <w:szCs w:val="28"/>
        </w:rPr>
        <w:t xml:space="preserve">: </w:t>
      </w:r>
      <w:r w:rsidR="00220D79" w:rsidRPr="005841BA">
        <w:t>5.03050901 „Бухгалтерський облік”,</w:t>
      </w:r>
      <w:r w:rsidR="0048067E" w:rsidRPr="005841BA">
        <w:t xml:space="preserve"> 5.05020201 „Монтаж, обслуговування засобів і систем автоматизації технологічного виробництва”,</w:t>
      </w:r>
      <w:r w:rsidR="00220D79" w:rsidRPr="005841BA">
        <w:t xml:space="preserve"> 5.05050207 „Обслуговування та ремонт обладнання підприємств хімічної і нафтогазопереробної промисловості”, 5.05050210 „Обслуговування та ремонт обладнання підприємств текстильної та легкої промисловості”, 5.05070104 „Монтаж і експлуатація електроустаткування підприємств і цивільних споруд”, 5.05130107 „Виготовлення виробів і покрить із полімерних матеріалів”</w:t>
      </w:r>
      <w:r w:rsidR="0048067E" w:rsidRPr="005841BA">
        <w:t>.</w:t>
      </w:r>
    </w:p>
    <w:p w:rsidR="0048067E" w:rsidRPr="005841BA" w:rsidRDefault="0048067E" w:rsidP="0048067E">
      <w:pPr>
        <w:tabs>
          <w:tab w:val="left" w:pos="1134"/>
        </w:tabs>
        <w:ind w:right="99" w:firstLine="709"/>
        <w:jc w:val="both"/>
      </w:pPr>
      <w:r w:rsidRPr="005841BA">
        <w:t>Перелік  не акредитованих освітніх програм, за якими здійснюється прийом на навчання для здобуття освітньо-кваліфікаційного рівня молодшого спеціаліста</w:t>
      </w:r>
      <w:r w:rsidRPr="005841BA">
        <w:rPr>
          <w:szCs w:val="28"/>
        </w:rPr>
        <w:t xml:space="preserve">: </w:t>
      </w:r>
      <w:r w:rsidRPr="005841BA">
        <w:t>5.02020701 „Дизайн”.</w:t>
      </w:r>
    </w:p>
    <w:p w:rsidR="0048067E" w:rsidRPr="005841BA" w:rsidRDefault="0048067E" w:rsidP="0048067E">
      <w:pPr>
        <w:tabs>
          <w:tab w:val="left" w:pos="1134"/>
        </w:tabs>
        <w:ind w:right="99" w:firstLine="709"/>
        <w:jc w:val="both"/>
      </w:pPr>
    </w:p>
    <w:p w:rsidR="00C93C10" w:rsidRPr="005841BA" w:rsidRDefault="00C93C10" w:rsidP="0048067E">
      <w:pPr>
        <w:tabs>
          <w:tab w:val="left" w:pos="1134"/>
        </w:tabs>
        <w:ind w:right="99" w:firstLine="709"/>
        <w:jc w:val="center"/>
        <w:rPr>
          <w:b/>
          <w:szCs w:val="28"/>
        </w:rPr>
      </w:pPr>
      <w:r w:rsidRPr="005841BA">
        <w:rPr>
          <w:b/>
        </w:rPr>
        <w:t xml:space="preserve">ІІІ. </w:t>
      </w:r>
      <w:r w:rsidRPr="005841BA">
        <w:rPr>
          <w:b/>
          <w:szCs w:val="28"/>
        </w:rPr>
        <w:t>Фінансування підготовки фахівців</w:t>
      </w:r>
    </w:p>
    <w:p w:rsidR="00E36822" w:rsidRPr="005841BA" w:rsidRDefault="00E36822" w:rsidP="00E36822">
      <w:pPr>
        <w:jc w:val="center"/>
        <w:rPr>
          <w:b/>
          <w:sz w:val="16"/>
          <w:szCs w:val="16"/>
        </w:rPr>
      </w:pPr>
    </w:p>
    <w:p w:rsidR="00C93C10" w:rsidRPr="005841BA" w:rsidRDefault="00C93C10" w:rsidP="005850B7">
      <w:pPr>
        <w:pStyle w:val="31"/>
        <w:ind w:left="0" w:firstLine="709"/>
        <w:rPr>
          <w:sz w:val="28"/>
          <w:szCs w:val="28"/>
        </w:rPr>
      </w:pPr>
      <w:r w:rsidRPr="005841BA">
        <w:rPr>
          <w:sz w:val="28"/>
          <w:szCs w:val="28"/>
        </w:rPr>
        <w:t xml:space="preserve">3.1. Фінансування підготовки фахівців у </w:t>
      </w:r>
      <w:r w:rsidR="005850B7" w:rsidRPr="005841BA">
        <w:rPr>
          <w:sz w:val="28"/>
          <w:szCs w:val="28"/>
        </w:rPr>
        <w:t>коледжі</w:t>
      </w:r>
      <w:r w:rsidRPr="005841BA">
        <w:rPr>
          <w:sz w:val="28"/>
          <w:szCs w:val="28"/>
        </w:rPr>
        <w:t xml:space="preserve"> здійснюється: </w:t>
      </w:r>
    </w:p>
    <w:p w:rsidR="00C93C10" w:rsidRPr="005841BA" w:rsidRDefault="00C93C10" w:rsidP="005850B7">
      <w:pPr>
        <w:pStyle w:val="31"/>
        <w:ind w:left="0" w:firstLine="709"/>
        <w:rPr>
          <w:sz w:val="28"/>
          <w:szCs w:val="28"/>
        </w:rPr>
      </w:pPr>
      <w:r w:rsidRPr="005841BA">
        <w:rPr>
          <w:sz w:val="28"/>
          <w:szCs w:val="28"/>
        </w:rPr>
        <w:t>за рахунок видатків д</w:t>
      </w:r>
      <w:r w:rsidR="0048067E" w:rsidRPr="005841BA">
        <w:rPr>
          <w:sz w:val="28"/>
          <w:szCs w:val="28"/>
        </w:rPr>
        <w:t xml:space="preserve">ержавного та місцевих бюджетів </w:t>
      </w:r>
      <w:r w:rsidRPr="005841BA">
        <w:rPr>
          <w:sz w:val="28"/>
          <w:szCs w:val="28"/>
        </w:rPr>
        <w:t xml:space="preserve"> </w:t>
      </w:r>
      <w:r w:rsidR="0048067E" w:rsidRPr="005841BA">
        <w:rPr>
          <w:sz w:val="28"/>
          <w:szCs w:val="28"/>
        </w:rPr>
        <w:t>(</w:t>
      </w:r>
      <w:r w:rsidRPr="005841BA">
        <w:rPr>
          <w:sz w:val="28"/>
          <w:szCs w:val="28"/>
        </w:rPr>
        <w:t>за державним замовленням</w:t>
      </w:r>
      <w:r w:rsidR="0048067E" w:rsidRPr="005841BA">
        <w:rPr>
          <w:sz w:val="28"/>
          <w:szCs w:val="28"/>
        </w:rPr>
        <w:t>)</w:t>
      </w:r>
      <w:r w:rsidRPr="005841BA">
        <w:rPr>
          <w:sz w:val="28"/>
          <w:szCs w:val="28"/>
        </w:rPr>
        <w:t>;</w:t>
      </w:r>
    </w:p>
    <w:p w:rsidR="00D86F34" w:rsidRPr="005841BA" w:rsidRDefault="00D86F34" w:rsidP="005850B7">
      <w:pPr>
        <w:pStyle w:val="31"/>
        <w:ind w:left="0" w:firstLine="709"/>
        <w:rPr>
          <w:sz w:val="28"/>
          <w:szCs w:val="28"/>
        </w:rPr>
      </w:pPr>
      <w:r w:rsidRPr="005841BA">
        <w:rPr>
          <w:sz w:val="28"/>
          <w:szCs w:val="28"/>
        </w:rPr>
        <w:t>за ваучерами;</w:t>
      </w:r>
    </w:p>
    <w:p w:rsidR="00C93C10" w:rsidRPr="005841BA" w:rsidRDefault="006D06C4" w:rsidP="006D06C4">
      <w:pPr>
        <w:spacing w:beforeLines="25" w:before="60" w:afterLines="25" w:after="60"/>
        <w:jc w:val="both"/>
        <w:rPr>
          <w:szCs w:val="28"/>
        </w:rPr>
      </w:pPr>
      <w:r w:rsidRPr="005841BA">
        <w:rPr>
          <w:szCs w:val="28"/>
          <w:lang w:val="ru-RU"/>
        </w:rPr>
        <w:t xml:space="preserve">          </w:t>
      </w:r>
      <w:r w:rsidR="0048067E" w:rsidRPr="005841BA">
        <w:rPr>
          <w:szCs w:val="28"/>
        </w:rPr>
        <w:t>за кошти фізичних та</w:t>
      </w:r>
      <w:r w:rsidR="00C93C10" w:rsidRPr="005841BA">
        <w:rPr>
          <w:szCs w:val="28"/>
        </w:rPr>
        <w:t xml:space="preserve"> юридичних осіб</w:t>
      </w:r>
      <w:r w:rsidRPr="005841BA">
        <w:rPr>
          <w:szCs w:val="28"/>
        </w:rPr>
        <w:t xml:space="preserve"> (на умовах контракту, зокрема за кошти грантів, які отримав (отримала) вищий навчальний заклад (наукова установа) на проведення наукових досліджень, за якими передбачається підготовка здобувачів вищої освіти ступеня доктора філософії або доктора наук)</w:t>
      </w:r>
      <w:r w:rsidR="00C93C10" w:rsidRPr="005841BA">
        <w:rPr>
          <w:szCs w:val="28"/>
        </w:rPr>
        <w:t>.</w:t>
      </w:r>
    </w:p>
    <w:p w:rsidR="00D86F34" w:rsidRPr="005841BA" w:rsidRDefault="00C93C10" w:rsidP="00D86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3.2. </w:t>
      </w:r>
      <w:r w:rsidR="00D86F34" w:rsidRPr="005841BA">
        <w:rPr>
          <w:szCs w:val="28"/>
        </w:rPr>
        <w:t xml:space="preserve">Громадяни України мають право безоплатно здобувати вищу освіту в державних і комунальних вищих навчальних закладах на конкурсній основі відповідно до стандартів вищої освіти, якщо певний ступінь вищої освіти громадянин здобуває вперше за </w:t>
      </w:r>
      <w:r w:rsidR="007A6267" w:rsidRPr="005841BA">
        <w:rPr>
          <w:szCs w:val="28"/>
        </w:rPr>
        <w:t>державним замовленням</w:t>
      </w:r>
      <w:r w:rsidR="00D86F34" w:rsidRPr="005841BA">
        <w:rPr>
          <w:szCs w:val="28"/>
        </w:rPr>
        <w:t xml:space="preserve"> або </w:t>
      </w:r>
      <w:r w:rsidR="007A6267" w:rsidRPr="005841BA">
        <w:rPr>
          <w:szCs w:val="28"/>
        </w:rPr>
        <w:t xml:space="preserve">за кошти </w:t>
      </w:r>
      <w:r w:rsidR="00D86F34" w:rsidRPr="005841BA">
        <w:rPr>
          <w:szCs w:val="28"/>
        </w:rPr>
        <w:t>місцевого бюджету.</w:t>
      </w:r>
    </w:p>
    <w:p w:rsidR="00FC7DAC" w:rsidRPr="005841BA" w:rsidRDefault="00FC7DAC" w:rsidP="00D86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Громадяни України, які не завершили навчання за </w:t>
      </w:r>
      <w:r w:rsidR="00DD113A" w:rsidRPr="005841BA">
        <w:rPr>
          <w:szCs w:val="28"/>
          <w:lang w:val="ru-RU"/>
        </w:rPr>
        <w:t>державним замовленням</w:t>
      </w:r>
      <w:r w:rsidRPr="005841BA">
        <w:rPr>
          <w:szCs w:val="28"/>
        </w:rPr>
        <w:t xml:space="preserve"> або </w:t>
      </w:r>
      <w:r w:rsidR="00DD113A" w:rsidRPr="005841BA">
        <w:rPr>
          <w:szCs w:val="28"/>
        </w:rPr>
        <w:t xml:space="preserve">за кошти </w:t>
      </w:r>
      <w:r w:rsidRPr="005841BA">
        <w:rPr>
          <w:szCs w:val="28"/>
        </w:rPr>
        <w:t xml:space="preserve">місцевого бюджету за певним ступенем освіти, мають право повторно безоплатно здобувати вищу освіту в державних і комунальних вищих навчальних закладах за тим самим ступенем освіти, за </w:t>
      </w:r>
      <w:r w:rsidRPr="005841BA">
        <w:rPr>
          <w:szCs w:val="28"/>
        </w:rPr>
        <w:lastRenderedPageBreak/>
        <w:t>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№658.</w:t>
      </w:r>
    </w:p>
    <w:p w:rsidR="00D86F34" w:rsidRPr="005841BA" w:rsidRDefault="00A62354" w:rsidP="00D86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3.3. </w:t>
      </w:r>
      <w:r w:rsidR="00D86F34" w:rsidRPr="005841BA">
        <w:rPr>
          <w:szCs w:val="28"/>
        </w:rPr>
        <w:t xml:space="preserve">Громадяни України мають право безоплатно </w:t>
      </w:r>
      <w:r w:rsidR="00FC7DAC" w:rsidRPr="005841BA">
        <w:rPr>
          <w:szCs w:val="28"/>
        </w:rPr>
        <w:t>здобувати вищу освіту за другою спеціальністю</w:t>
      </w:r>
      <w:r w:rsidR="00D86F34" w:rsidRPr="005841BA">
        <w:rPr>
          <w:szCs w:val="28"/>
        </w:rPr>
        <w:t xml:space="preserve"> у державних та комунальних вищих навчальних закладах, 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D86F34" w:rsidRPr="005841BA" w:rsidRDefault="00D86F34" w:rsidP="00D86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Громадяни України, які проживають на тимчасово окупованій території або переселилися з неї, мають право на здобуття або продовження здобуття певного освітнього рівня на території інших регіонів України за </w:t>
      </w:r>
      <w:r w:rsidR="00A81C7F" w:rsidRPr="005841BA">
        <w:rPr>
          <w:szCs w:val="28"/>
          <w:lang w:val="ru-RU"/>
        </w:rPr>
        <w:t>державним замовленням</w:t>
      </w:r>
      <w:r w:rsidRPr="005841BA">
        <w:rPr>
          <w:szCs w:val="28"/>
        </w:rPr>
        <w:t xml:space="preserve"> з наданням місць у гуртожитках на час навчання.</w:t>
      </w:r>
    </w:p>
    <w:p w:rsidR="00FC7DAC" w:rsidRPr="005841BA" w:rsidRDefault="00FC7DAC" w:rsidP="00D86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Усі особи, які здобувають вищу освіту у вищих навчальних закладах, мають рівні права та обов’язки.</w:t>
      </w:r>
    </w:p>
    <w:p w:rsidR="00FC7DAC" w:rsidRPr="005841BA" w:rsidRDefault="00FC7DAC" w:rsidP="004B1C51">
      <w:pPr>
        <w:spacing w:beforeLines="25" w:before="60" w:afterLines="25" w:after="60"/>
        <w:ind w:firstLine="851"/>
        <w:jc w:val="both"/>
        <w:rPr>
          <w:szCs w:val="28"/>
        </w:rPr>
      </w:pPr>
      <w:r w:rsidRPr="005841BA">
        <w:rPr>
          <w:szCs w:val="28"/>
        </w:rPr>
        <w:t>3.4. Забороняється одночасне навчання на денній формі навчання за кількома спеціальностями.</w:t>
      </w:r>
      <w:r w:rsidR="004B1C51" w:rsidRPr="005841BA">
        <w:rPr>
          <w:szCs w:val="28"/>
        </w:rPr>
        <w:t xml:space="preserve"> Не допускається одночасне навчання за кількома спеціальностями (спеціалізаціями, освітніми програмами, напрямами підготовки) за державним замовленням, у тому числі за різними освітніми ступенями (освітньо-кваліфікаційними рівнями) та формами навчання</w:t>
      </w:r>
      <w:r w:rsidR="004B1C51" w:rsidRPr="005841BA">
        <w:rPr>
          <w:szCs w:val="28"/>
          <w:lang w:val="ru-RU"/>
        </w:rPr>
        <w:t>.</w:t>
      </w:r>
    </w:p>
    <w:p w:rsidR="001E3AEA" w:rsidRPr="005841BA" w:rsidRDefault="001E3AEA" w:rsidP="00C93C10">
      <w:pPr>
        <w:jc w:val="both"/>
        <w:rPr>
          <w:i/>
          <w:sz w:val="16"/>
          <w:szCs w:val="16"/>
        </w:rPr>
      </w:pPr>
    </w:p>
    <w:p w:rsidR="001F4057" w:rsidRPr="005841BA" w:rsidRDefault="001F4057" w:rsidP="00C93C10">
      <w:pPr>
        <w:jc w:val="both"/>
        <w:rPr>
          <w:i/>
          <w:sz w:val="16"/>
          <w:szCs w:val="16"/>
        </w:rPr>
      </w:pPr>
    </w:p>
    <w:p w:rsidR="00C93C10" w:rsidRPr="005841BA" w:rsidRDefault="00C93C10" w:rsidP="001A3AC5">
      <w:pPr>
        <w:jc w:val="center"/>
        <w:rPr>
          <w:b/>
          <w:szCs w:val="28"/>
        </w:rPr>
      </w:pPr>
      <w:r w:rsidRPr="005841BA">
        <w:rPr>
          <w:b/>
        </w:rPr>
        <w:t xml:space="preserve">IV. </w:t>
      </w:r>
      <w:r w:rsidRPr="005841BA">
        <w:rPr>
          <w:b/>
          <w:szCs w:val="28"/>
        </w:rPr>
        <w:t>Строки прийому заяв і документів, вступних екзаменів, конкурсного відбору та зарахування на навчання</w:t>
      </w:r>
    </w:p>
    <w:p w:rsidR="001F4057" w:rsidRPr="005841BA" w:rsidRDefault="001F4057" w:rsidP="00C93C10">
      <w:pPr>
        <w:jc w:val="both"/>
        <w:rPr>
          <w:b/>
          <w:sz w:val="20"/>
        </w:rPr>
      </w:pPr>
    </w:p>
    <w:p w:rsidR="001B5327" w:rsidRPr="005841BA" w:rsidRDefault="00C93C10" w:rsidP="00C93C10">
      <w:pPr>
        <w:jc w:val="both"/>
        <w:rPr>
          <w:szCs w:val="28"/>
        </w:rPr>
      </w:pPr>
      <w:r w:rsidRPr="005841BA">
        <w:rPr>
          <w:szCs w:val="28"/>
        </w:rPr>
        <w:tab/>
      </w:r>
      <w:r w:rsidR="001B5327" w:rsidRPr="005841BA">
        <w:rPr>
          <w:szCs w:val="28"/>
        </w:rPr>
        <w:t>4.1</w:t>
      </w:r>
      <w:r w:rsidR="001A3AC5" w:rsidRPr="005841BA">
        <w:rPr>
          <w:szCs w:val="28"/>
        </w:rPr>
        <w:t>.</w:t>
      </w:r>
      <w:r w:rsidR="001B5327" w:rsidRPr="005841BA">
        <w:rPr>
          <w:szCs w:val="28"/>
        </w:rPr>
        <w:t xml:space="preserve"> Порядок роботи приймальної комісії.</w:t>
      </w:r>
    </w:p>
    <w:p w:rsidR="00BF5FEC" w:rsidRPr="005841BA" w:rsidRDefault="00BF5FEC" w:rsidP="00C93C10">
      <w:pPr>
        <w:jc w:val="both"/>
        <w:rPr>
          <w:sz w:val="8"/>
          <w:szCs w:val="8"/>
        </w:rPr>
      </w:pPr>
    </w:p>
    <w:p w:rsidR="001B5327" w:rsidRPr="005841BA" w:rsidRDefault="00D86F34" w:rsidP="00C93C10">
      <w:pPr>
        <w:jc w:val="both"/>
        <w:rPr>
          <w:szCs w:val="28"/>
        </w:rPr>
      </w:pPr>
      <w:r w:rsidRPr="005841BA">
        <w:rPr>
          <w:szCs w:val="28"/>
        </w:rPr>
        <w:t>Липень 20</w:t>
      </w:r>
      <w:r w:rsidR="00F916EC" w:rsidRPr="005841BA">
        <w:rPr>
          <w:szCs w:val="28"/>
        </w:rPr>
        <w:t>1</w:t>
      </w:r>
      <w:r w:rsidR="00F916EC" w:rsidRPr="005841BA">
        <w:rPr>
          <w:szCs w:val="28"/>
          <w:lang w:val="ru-RU"/>
        </w:rPr>
        <w:t>6</w:t>
      </w:r>
      <w:r w:rsidR="00663481" w:rsidRPr="005841BA">
        <w:rPr>
          <w:szCs w:val="28"/>
        </w:rPr>
        <w:t xml:space="preserve"> року:   Понеділок–</w:t>
      </w:r>
      <w:r w:rsidR="001B5327" w:rsidRPr="005841BA">
        <w:rPr>
          <w:szCs w:val="28"/>
        </w:rPr>
        <w:t>п’ятниця з 09</w:t>
      </w:r>
      <w:r w:rsidR="001B5327" w:rsidRPr="005841BA">
        <w:rPr>
          <w:szCs w:val="28"/>
          <w:u w:val="single"/>
          <w:vertAlign w:val="superscript"/>
        </w:rPr>
        <w:t>00</w:t>
      </w:r>
      <w:r w:rsidR="002B33C5" w:rsidRPr="005841BA">
        <w:rPr>
          <w:szCs w:val="28"/>
        </w:rPr>
        <w:t xml:space="preserve"> до 1</w:t>
      </w:r>
      <w:r w:rsidR="00DE7A55" w:rsidRPr="005841BA">
        <w:rPr>
          <w:szCs w:val="28"/>
          <w:lang w:val="ru-RU"/>
        </w:rPr>
        <w:t>8</w:t>
      </w:r>
      <w:r w:rsidR="00DE7A55" w:rsidRPr="005841BA">
        <w:rPr>
          <w:szCs w:val="28"/>
          <w:u w:val="single"/>
          <w:vertAlign w:val="superscript"/>
          <w:lang w:val="ru-RU"/>
        </w:rPr>
        <w:t>0</w:t>
      </w:r>
      <w:r w:rsidR="001B5327" w:rsidRPr="005841BA">
        <w:rPr>
          <w:szCs w:val="28"/>
          <w:u w:val="single"/>
          <w:vertAlign w:val="superscript"/>
        </w:rPr>
        <w:t>0</w:t>
      </w:r>
      <w:r w:rsidR="00663481" w:rsidRPr="005841BA">
        <w:rPr>
          <w:szCs w:val="28"/>
        </w:rPr>
        <w:t>; перерва з 13</w:t>
      </w:r>
      <w:r w:rsidR="00663481" w:rsidRPr="005841BA">
        <w:rPr>
          <w:szCs w:val="28"/>
          <w:u w:val="single"/>
          <w:vertAlign w:val="superscript"/>
        </w:rPr>
        <w:t>00</w:t>
      </w:r>
      <w:r w:rsidR="00663481" w:rsidRPr="005841BA">
        <w:rPr>
          <w:szCs w:val="28"/>
        </w:rPr>
        <w:t xml:space="preserve"> до 13</w:t>
      </w:r>
      <w:r w:rsidR="00663481" w:rsidRPr="005841BA">
        <w:rPr>
          <w:szCs w:val="28"/>
          <w:u w:val="single"/>
          <w:vertAlign w:val="superscript"/>
        </w:rPr>
        <w:t>30</w:t>
      </w:r>
      <w:r w:rsidR="001B5327" w:rsidRPr="005841BA">
        <w:rPr>
          <w:szCs w:val="28"/>
        </w:rPr>
        <w:t>;</w:t>
      </w:r>
    </w:p>
    <w:p w:rsidR="00B16335" w:rsidRPr="005841BA" w:rsidRDefault="004C6D0C" w:rsidP="00C93C10">
      <w:pPr>
        <w:jc w:val="both"/>
        <w:rPr>
          <w:szCs w:val="28"/>
        </w:rPr>
      </w:pPr>
      <w:r w:rsidRPr="005841BA">
        <w:rPr>
          <w:szCs w:val="28"/>
        </w:rPr>
        <w:tab/>
        <w:t xml:space="preserve">                       </w:t>
      </w:r>
      <w:r w:rsidR="00F840CC" w:rsidRPr="005841BA">
        <w:rPr>
          <w:szCs w:val="28"/>
        </w:rPr>
        <w:t>Субота</w:t>
      </w:r>
      <w:r w:rsidR="00B16335" w:rsidRPr="005841BA">
        <w:rPr>
          <w:szCs w:val="28"/>
        </w:rPr>
        <w:t xml:space="preserve"> </w:t>
      </w:r>
      <w:r w:rsidR="00F840CC" w:rsidRPr="005841BA">
        <w:rPr>
          <w:szCs w:val="28"/>
        </w:rPr>
        <w:t xml:space="preserve"> </w:t>
      </w:r>
      <w:r w:rsidR="00B16335" w:rsidRPr="005841BA">
        <w:rPr>
          <w:szCs w:val="28"/>
        </w:rPr>
        <w:t>з 09</w:t>
      </w:r>
      <w:r w:rsidR="00B16335" w:rsidRPr="005841BA">
        <w:rPr>
          <w:szCs w:val="28"/>
          <w:u w:val="single"/>
          <w:vertAlign w:val="superscript"/>
        </w:rPr>
        <w:t>00</w:t>
      </w:r>
      <w:r w:rsidR="00B16335" w:rsidRPr="005841BA">
        <w:rPr>
          <w:szCs w:val="28"/>
        </w:rPr>
        <w:t xml:space="preserve"> до 13</w:t>
      </w:r>
      <w:r w:rsidR="00B16335" w:rsidRPr="005841BA">
        <w:rPr>
          <w:szCs w:val="28"/>
          <w:u w:val="single"/>
          <w:vertAlign w:val="superscript"/>
        </w:rPr>
        <w:t>00</w:t>
      </w:r>
      <w:r w:rsidR="00B16335" w:rsidRPr="005841BA">
        <w:rPr>
          <w:szCs w:val="28"/>
        </w:rPr>
        <w:t xml:space="preserve"> (без перерви);</w:t>
      </w:r>
    </w:p>
    <w:p w:rsidR="001B5327" w:rsidRPr="005841BA" w:rsidRDefault="00B16335" w:rsidP="00B16335">
      <w:pPr>
        <w:ind w:left="2124"/>
        <w:jc w:val="both"/>
        <w:rPr>
          <w:szCs w:val="28"/>
        </w:rPr>
      </w:pPr>
      <w:r w:rsidRPr="005841BA">
        <w:rPr>
          <w:szCs w:val="28"/>
        </w:rPr>
        <w:t xml:space="preserve">    Неділя – вихідний</w:t>
      </w:r>
      <w:r w:rsidR="001B5327" w:rsidRPr="005841BA">
        <w:rPr>
          <w:szCs w:val="28"/>
        </w:rPr>
        <w:t>.</w:t>
      </w:r>
    </w:p>
    <w:p w:rsidR="001B5327" w:rsidRPr="005841BA" w:rsidRDefault="00F916EC" w:rsidP="001B5327">
      <w:pPr>
        <w:jc w:val="both"/>
        <w:rPr>
          <w:szCs w:val="28"/>
        </w:rPr>
      </w:pPr>
      <w:r w:rsidRPr="005841BA">
        <w:rPr>
          <w:szCs w:val="28"/>
        </w:rPr>
        <w:t>Серпень 201</w:t>
      </w:r>
      <w:r w:rsidRPr="005841BA">
        <w:rPr>
          <w:szCs w:val="28"/>
          <w:lang w:val="ru-RU"/>
        </w:rPr>
        <w:t>6</w:t>
      </w:r>
      <w:r w:rsidR="00B16335" w:rsidRPr="005841BA">
        <w:rPr>
          <w:szCs w:val="28"/>
        </w:rPr>
        <w:t xml:space="preserve"> року: Понеділок–</w:t>
      </w:r>
      <w:r w:rsidR="001B5327" w:rsidRPr="005841BA">
        <w:rPr>
          <w:szCs w:val="28"/>
        </w:rPr>
        <w:t>п’ятниця з 09</w:t>
      </w:r>
      <w:r w:rsidR="001B5327" w:rsidRPr="005841BA">
        <w:rPr>
          <w:szCs w:val="28"/>
          <w:u w:val="single"/>
          <w:vertAlign w:val="superscript"/>
        </w:rPr>
        <w:t>00</w:t>
      </w:r>
      <w:r w:rsidR="002B33C5" w:rsidRPr="005841BA">
        <w:rPr>
          <w:szCs w:val="28"/>
        </w:rPr>
        <w:t xml:space="preserve"> до 1</w:t>
      </w:r>
      <w:r w:rsidR="002B33C5" w:rsidRPr="005841BA">
        <w:rPr>
          <w:szCs w:val="28"/>
          <w:lang w:val="ru-RU"/>
        </w:rPr>
        <w:t>8</w:t>
      </w:r>
      <w:r w:rsidR="002B33C5" w:rsidRPr="005841BA">
        <w:rPr>
          <w:szCs w:val="28"/>
          <w:u w:val="single"/>
          <w:vertAlign w:val="superscript"/>
          <w:lang w:val="ru-RU"/>
        </w:rPr>
        <w:t>0</w:t>
      </w:r>
      <w:r w:rsidR="001B5327" w:rsidRPr="005841BA">
        <w:rPr>
          <w:szCs w:val="28"/>
          <w:u w:val="single"/>
          <w:vertAlign w:val="superscript"/>
        </w:rPr>
        <w:t>0</w:t>
      </w:r>
      <w:r w:rsidR="00B16335" w:rsidRPr="005841BA">
        <w:rPr>
          <w:szCs w:val="28"/>
        </w:rPr>
        <w:t>; перерва з 13</w:t>
      </w:r>
      <w:r w:rsidR="00B16335" w:rsidRPr="005841BA">
        <w:rPr>
          <w:szCs w:val="28"/>
          <w:u w:val="single"/>
          <w:vertAlign w:val="superscript"/>
        </w:rPr>
        <w:t>00</w:t>
      </w:r>
      <w:r w:rsidR="00B16335" w:rsidRPr="005841BA">
        <w:rPr>
          <w:szCs w:val="28"/>
        </w:rPr>
        <w:t xml:space="preserve"> до 13</w:t>
      </w:r>
      <w:r w:rsidR="00B16335" w:rsidRPr="005841BA">
        <w:rPr>
          <w:szCs w:val="28"/>
          <w:u w:val="single"/>
          <w:vertAlign w:val="superscript"/>
        </w:rPr>
        <w:t>30</w:t>
      </w:r>
      <w:r w:rsidR="001B5327" w:rsidRPr="005841BA">
        <w:rPr>
          <w:szCs w:val="28"/>
        </w:rPr>
        <w:t>;</w:t>
      </w:r>
    </w:p>
    <w:p w:rsidR="001E3AEA" w:rsidRPr="005841BA" w:rsidRDefault="001B5327" w:rsidP="00C93C10">
      <w:pPr>
        <w:jc w:val="both"/>
        <w:rPr>
          <w:szCs w:val="28"/>
          <w:lang w:val="ru-RU"/>
        </w:rPr>
      </w:pPr>
      <w:r w:rsidRPr="005841BA">
        <w:rPr>
          <w:szCs w:val="28"/>
        </w:rPr>
        <w:t xml:space="preserve">                           </w:t>
      </w:r>
      <w:r w:rsidR="004C6D0C" w:rsidRPr="005841BA">
        <w:rPr>
          <w:szCs w:val="28"/>
        </w:rPr>
        <w:t xml:space="preserve">     </w:t>
      </w:r>
      <w:r w:rsidR="001E3AEA" w:rsidRPr="005841BA">
        <w:rPr>
          <w:szCs w:val="28"/>
        </w:rPr>
        <w:t xml:space="preserve">Субота </w:t>
      </w:r>
      <w:r w:rsidRPr="005841BA">
        <w:rPr>
          <w:szCs w:val="28"/>
        </w:rPr>
        <w:t xml:space="preserve"> з 09</w:t>
      </w:r>
      <w:r w:rsidRPr="005841BA">
        <w:rPr>
          <w:szCs w:val="28"/>
          <w:u w:val="single"/>
          <w:vertAlign w:val="superscript"/>
        </w:rPr>
        <w:t>00</w:t>
      </w:r>
      <w:r w:rsidR="00BB0D3F" w:rsidRPr="005841BA">
        <w:rPr>
          <w:szCs w:val="28"/>
        </w:rPr>
        <w:t xml:space="preserve"> до 1</w:t>
      </w:r>
      <w:r w:rsidR="00BB0D3F" w:rsidRPr="005841BA">
        <w:rPr>
          <w:szCs w:val="28"/>
          <w:lang w:val="ru-RU"/>
        </w:rPr>
        <w:t>3</w:t>
      </w:r>
      <w:r w:rsidRPr="005841BA">
        <w:rPr>
          <w:szCs w:val="28"/>
          <w:u w:val="single"/>
          <w:vertAlign w:val="superscript"/>
        </w:rPr>
        <w:t>00</w:t>
      </w:r>
      <w:r w:rsidR="001E3AEA" w:rsidRPr="005841BA">
        <w:rPr>
          <w:szCs w:val="28"/>
        </w:rPr>
        <w:t>;</w:t>
      </w:r>
      <w:r w:rsidR="00B16335" w:rsidRPr="005841BA">
        <w:rPr>
          <w:szCs w:val="28"/>
        </w:rPr>
        <w:t xml:space="preserve"> перерва з 13</w:t>
      </w:r>
      <w:r w:rsidR="00B16335" w:rsidRPr="005841BA">
        <w:rPr>
          <w:szCs w:val="28"/>
          <w:u w:val="single"/>
          <w:vertAlign w:val="superscript"/>
        </w:rPr>
        <w:t>00</w:t>
      </w:r>
      <w:r w:rsidR="00B16335" w:rsidRPr="005841BA">
        <w:rPr>
          <w:szCs w:val="28"/>
        </w:rPr>
        <w:t xml:space="preserve"> до 13</w:t>
      </w:r>
      <w:r w:rsidR="00B16335" w:rsidRPr="005841BA">
        <w:rPr>
          <w:szCs w:val="28"/>
          <w:u w:val="single"/>
          <w:vertAlign w:val="superscript"/>
        </w:rPr>
        <w:t>30</w:t>
      </w:r>
      <w:r w:rsidR="00BB0D3F" w:rsidRPr="005841BA">
        <w:rPr>
          <w:szCs w:val="28"/>
          <w:lang w:val="ru-RU"/>
        </w:rPr>
        <w:t>.</w:t>
      </w:r>
    </w:p>
    <w:p w:rsidR="008054F8" w:rsidRPr="005841BA" w:rsidRDefault="001B5327" w:rsidP="008054F8">
      <w:pPr>
        <w:ind w:firstLine="851"/>
        <w:jc w:val="both"/>
        <w:rPr>
          <w:szCs w:val="28"/>
        </w:rPr>
      </w:pPr>
      <w:r w:rsidRPr="005841BA">
        <w:rPr>
          <w:szCs w:val="28"/>
        </w:rPr>
        <w:t>4.2</w:t>
      </w:r>
      <w:r w:rsidR="00C93C10" w:rsidRPr="005841BA">
        <w:rPr>
          <w:szCs w:val="28"/>
        </w:rPr>
        <w:t xml:space="preserve">. </w:t>
      </w:r>
      <w:r w:rsidR="008054F8" w:rsidRPr="005841BA">
        <w:rPr>
          <w:szCs w:val="28"/>
        </w:rPr>
        <w:t>«Прийом заяв і документів, вступні випробування на навчання вступників на основі базової та повної загальної середньої освіти проводиться в такі строки:</w:t>
      </w:r>
    </w:p>
    <w:p w:rsidR="008054F8" w:rsidRPr="005841BA" w:rsidRDefault="008054F8" w:rsidP="008054F8">
      <w:pPr>
        <w:ind w:firstLine="708"/>
        <w:jc w:val="both"/>
        <w:rPr>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597"/>
        <w:gridCol w:w="6"/>
        <w:gridCol w:w="1658"/>
        <w:gridCol w:w="1843"/>
      </w:tblGrid>
      <w:tr w:rsidR="008054F8" w:rsidRPr="005841BA" w:rsidTr="00727B83">
        <w:tc>
          <w:tcPr>
            <w:tcW w:w="4644" w:type="dxa"/>
            <w:vMerge w:val="restart"/>
            <w:vAlign w:val="center"/>
          </w:tcPr>
          <w:p w:rsidR="008054F8" w:rsidRPr="005841BA" w:rsidRDefault="008054F8" w:rsidP="00727B83">
            <w:pPr>
              <w:jc w:val="center"/>
              <w:rPr>
                <w:szCs w:val="28"/>
              </w:rPr>
            </w:pPr>
            <w:r w:rsidRPr="005841BA">
              <w:rPr>
                <w:szCs w:val="28"/>
              </w:rPr>
              <w:t>Етапи вступної компанії</w:t>
            </w:r>
          </w:p>
        </w:tc>
        <w:tc>
          <w:tcPr>
            <w:tcW w:w="3261" w:type="dxa"/>
            <w:gridSpan w:val="3"/>
            <w:vAlign w:val="center"/>
          </w:tcPr>
          <w:p w:rsidR="008054F8" w:rsidRPr="005841BA" w:rsidRDefault="008054F8" w:rsidP="00727B83">
            <w:pPr>
              <w:jc w:val="center"/>
              <w:rPr>
                <w:szCs w:val="28"/>
              </w:rPr>
            </w:pPr>
            <w:r w:rsidRPr="005841BA">
              <w:rPr>
                <w:szCs w:val="28"/>
              </w:rPr>
              <w:t>Денна форма навчання</w:t>
            </w:r>
          </w:p>
        </w:tc>
        <w:tc>
          <w:tcPr>
            <w:tcW w:w="1843" w:type="dxa"/>
          </w:tcPr>
          <w:p w:rsidR="008054F8" w:rsidRPr="005841BA" w:rsidRDefault="008054F8" w:rsidP="00727B83">
            <w:pPr>
              <w:jc w:val="center"/>
              <w:rPr>
                <w:szCs w:val="28"/>
              </w:rPr>
            </w:pPr>
            <w:r w:rsidRPr="005841BA">
              <w:rPr>
                <w:szCs w:val="28"/>
              </w:rPr>
              <w:t>Навчання без відриву від виробництва</w:t>
            </w:r>
          </w:p>
        </w:tc>
      </w:tr>
      <w:tr w:rsidR="008054F8" w:rsidRPr="005841BA" w:rsidTr="00727B83">
        <w:tc>
          <w:tcPr>
            <w:tcW w:w="4644" w:type="dxa"/>
            <w:vMerge/>
          </w:tcPr>
          <w:p w:rsidR="008054F8" w:rsidRPr="005841BA" w:rsidRDefault="008054F8" w:rsidP="00727B83">
            <w:pPr>
              <w:jc w:val="both"/>
              <w:rPr>
                <w:szCs w:val="28"/>
              </w:rPr>
            </w:pPr>
          </w:p>
        </w:tc>
        <w:tc>
          <w:tcPr>
            <w:tcW w:w="5104" w:type="dxa"/>
            <w:gridSpan w:val="4"/>
          </w:tcPr>
          <w:p w:rsidR="008054F8" w:rsidRPr="005841BA" w:rsidRDefault="008054F8" w:rsidP="00727B83">
            <w:pPr>
              <w:jc w:val="center"/>
              <w:rPr>
                <w:szCs w:val="28"/>
              </w:rPr>
            </w:pPr>
            <w:r w:rsidRPr="005841BA">
              <w:rPr>
                <w:szCs w:val="28"/>
              </w:rPr>
              <w:t>вступники на основі освіти</w:t>
            </w:r>
          </w:p>
        </w:tc>
      </w:tr>
      <w:tr w:rsidR="008054F8" w:rsidRPr="005841BA" w:rsidTr="00727B83">
        <w:tc>
          <w:tcPr>
            <w:tcW w:w="4644" w:type="dxa"/>
            <w:vMerge/>
          </w:tcPr>
          <w:p w:rsidR="008054F8" w:rsidRPr="005841BA" w:rsidRDefault="008054F8" w:rsidP="00727B83">
            <w:pPr>
              <w:jc w:val="both"/>
              <w:rPr>
                <w:szCs w:val="28"/>
              </w:rPr>
            </w:pPr>
          </w:p>
        </w:tc>
        <w:tc>
          <w:tcPr>
            <w:tcW w:w="1597" w:type="dxa"/>
          </w:tcPr>
          <w:p w:rsidR="008054F8" w:rsidRPr="005841BA" w:rsidRDefault="008054F8" w:rsidP="00727B83">
            <w:pPr>
              <w:jc w:val="center"/>
              <w:rPr>
                <w:szCs w:val="28"/>
              </w:rPr>
            </w:pPr>
            <w:r w:rsidRPr="005841BA">
              <w:rPr>
                <w:szCs w:val="28"/>
              </w:rPr>
              <w:t>базової загальної середньої</w:t>
            </w:r>
          </w:p>
        </w:tc>
        <w:tc>
          <w:tcPr>
            <w:tcW w:w="1664" w:type="dxa"/>
            <w:gridSpan w:val="2"/>
          </w:tcPr>
          <w:p w:rsidR="008054F8" w:rsidRPr="005841BA" w:rsidRDefault="008054F8" w:rsidP="00727B83">
            <w:pPr>
              <w:jc w:val="center"/>
              <w:rPr>
                <w:szCs w:val="28"/>
              </w:rPr>
            </w:pPr>
            <w:r w:rsidRPr="005841BA">
              <w:rPr>
                <w:szCs w:val="28"/>
              </w:rPr>
              <w:t>повної</w:t>
            </w:r>
          </w:p>
          <w:p w:rsidR="008054F8" w:rsidRPr="005841BA" w:rsidRDefault="008054F8" w:rsidP="00727B83">
            <w:pPr>
              <w:jc w:val="center"/>
              <w:rPr>
                <w:szCs w:val="28"/>
              </w:rPr>
            </w:pPr>
            <w:r w:rsidRPr="005841BA">
              <w:rPr>
                <w:szCs w:val="28"/>
              </w:rPr>
              <w:t>загальної середньої</w:t>
            </w:r>
          </w:p>
        </w:tc>
        <w:tc>
          <w:tcPr>
            <w:tcW w:w="1843" w:type="dxa"/>
          </w:tcPr>
          <w:p w:rsidR="008054F8" w:rsidRPr="005841BA" w:rsidRDefault="008054F8" w:rsidP="00727B83">
            <w:pPr>
              <w:jc w:val="center"/>
              <w:rPr>
                <w:szCs w:val="28"/>
              </w:rPr>
            </w:pPr>
            <w:r w:rsidRPr="005841BA">
              <w:rPr>
                <w:szCs w:val="28"/>
              </w:rPr>
              <w:t xml:space="preserve">повної загальної середньої </w:t>
            </w:r>
          </w:p>
        </w:tc>
      </w:tr>
      <w:tr w:rsidR="008054F8" w:rsidRPr="005841BA" w:rsidTr="00727B83">
        <w:tc>
          <w:tcPr>
            <w:tcW w:w="4644" w:type="dxa"/>
            <w:vAlign w:val="center"/>
          </w:tcPr>
          <w:p w:rsidR="008054F8" w:rsidRPr="005841BA" w:rsidRDefault="008054F8" w:rsidP="00727B83">
            <w:pPr>
              <w:jc w:val="center"/>
              <w:rPr>
                <w:szCs w:val="28"/>
              </w:rPr>
            </w:pPr>
            <w:r w:rsidRPr="005841BA">
              <w:rPr>
                <w:szCs w:val="28"/>
              </w:rPr>
              <w:t>Початок прийому заяв та документів</w:t>
            </w:r>
          </w:p>
        </w:tc>
        <w:tc>
          <w:tcPr>
            <w:tcW w:w="3261" w:type="dxa"/>
            <w:gridSpan w:val="3"/>
            <w:vAlign w:val="center"/>
          </w:tcPr>
          <w:p w:rsidR="008054F8" w:rsidRPr="005841BA" w:rsidRDefault="008054F8" w:rsidP="00727B83">
            <w:pPr>
              <w:jc w:val="center"/>
              <w:rPr>
                <w:szCs w:val="28"/>
              </w:rPr>
            </w:pPr>
            <w:r w:rsidRPr="005841BA">
              <w:rPr>
                <w:szCs w:val="28"/>
              </w:rPr>
              <w:t>11 липня 2016 року</w:t>
            </w:r>
          </w:p>
        </w:tc>
        <w:tc>
          <w:tcPr>
            <w:tcW w:w="1843" w:type="dxa"/>
            <w:vAlign w:val="center"/>
          </w:tcPr>
          <w:p w:rsidR="008054F8" w:rsidRPr="005841BA" w:rsidRDefault="008054F8" w:rsidP="00727B83">
            <w:pPr>
              <w:jc w:val="center"/>
              <w:rPr>
                <w:szCs w:val="28"/>
              </w:rPr>
            </w:pPr>
            <w:r w:rsidRPr="005841BA">
              <w:rPr>
                <w:szCs w:val="28"/>
              </w:rPr>
              <w:t>15 липня 2016 року</w:t>
            </w:r>
          </w:p>
        </w:tc>
      </w:tr>
      <w:tr w:rsidR="008054F8" w:rsidRPr="005841BA" w:rsidTr="00727B83">
        <w:tc>
          <w:tcPr>
            <w:tcW w:w="4644" w:type="dxa"/>
          </w:tcPr>
          <w:p w:rsidR="008054F8" w:rsidRPr="005841BA" w:rsidRDefault="008054F8" w:rsidP="00727B83">
            <w:pPr>
              <w:jc w:val="both"/>
              <w:rPr>
                <w:szCs w:val="28"/>
              </w:rPr>
            </w:pPr>
            <w:r w:rsidRPr="005841BA">
              <w:rPr>
                <w:szCs w:val="28"/>
              </w:rPr>
              <w:t xml:space="preserve">Закінчення прийому заяв та </w:t>
            </w:r>
            <w:r w:rsidRPr="005841BA">
              <w:rPr>
                <w:szCs w:val="28"/>
              </w:rPr>
              <w:lastRenderedPageBreak/>
              <w:t>документів від осіб, які мають складати вступні випробування, що проводить коледж</w:t>
            </w:r>
          </w:p>
        </w:tc>
        <w:tc>
          <w:tcPr>
            <w:tcW w:w="1603" w:type="dxa"/>
            <w:gridSpan w:val="2"/>
            <w:vAlign w:val="center"/>
          </w:tcPr>
          <w:p w:rsidR="008054F8" w:rsidRPr="005841BA" w:rsidRDefault="008054F8" w:rsidP="00727B83">
            <w:pPr>
              <w:jc w:val="center"/>
              <w:rPr>
                <w:szCs w:val="28"/>
              </w:rPr>
            </w:pPr>
            <w:r w:rsidRPr="005841BA">
              <w:rPr>
                <w:szCs w:val="28"/>
              </w:rPr>
              <w:lastRenderedPageBreak/>
              <w:t xml:space="preserve">20 липня </w:t>
            </w:r>
            <w:r w:rsidRPr="005841BA">
              <w:rPr>
                <w:szCs w:val="28"/>
              </w:rPr>
              <w:lastRenderedPageBreak/>
              <w:t>2016 року           о 18</w:t>
            </w:r>
            <w:r w:rsidRPr="005841BA">
              <w:rPr>
                <w:szCs w:val="28"/>
                <w:u w:val="single"/>
                <w:vertAlign w:val="superscript"/>
              </w:rPr>
              <w:t>00</w:t>
            </w:r>
          </w:p>
        </w:tc>
        <w:tc>
          <w:tcPr>
            <w:tcW w:w="1658" w:type="dxa"/>
            <w:vAlign w:val="center"/>
          </w:tcPr>
          <w:p w:rsidR="008054F8" w:rsidRPr="005841BA" w:rsidRDefault="008054F8" w:rsidP="00727B83">
            <w:pPr>
              <w:jc w:val="center"/>
              <w:rPr>
                <w:szCs w:val="28"/>
              </w:rPr>
            </w:pPr>
            <w:r w:rsidRPr="005841BA">
              <w:rPr>
                <w:szCs w:val="28"/>
              </w:rPr>
              <w:lastRenderedPageBreak/>
              <w:t xml:space="preserve">20 липня </w:t>
            </w:r>
            <w:r w:rsidRPr="005841BA">
              <w:rPr>
                <w:szCs w:val="28"/>
              </w:rPr>
              <w:lastRenderedPageBreak/>
              <w:t>2016 року           о 18</w:t>
            </w:r>
            <w:r w:rsidRPr="005841BA">
              <w:rPr>
                <w:szCs w:val="28"/>
                <w:u w:val="single"/>
                <w:vertAlign w:val="superscript"/>
              </w:rPr>
              <w:t>00</w:t>
            </w:r>
          </w:p>
        </w:tc>
        <w:tc>
          <w:tcPr>
            <w:tcW w:w="1843" w:type="dxa"/>
            <w:shd w:val="clear" w:color="auto" w:fill="auto"/>
            <w:vAlign w:val="center"/>
          </w:tcPr>
          <w:p w:rsidR="008054F8" w:rsidRPr="005841BA" w:rsidRDefault="008054F8" w:rsidP="00727B83">
            <w:pPr>
              <w:jc w:val="center"/>
              <w:rPr>
                <w:szCs w:val="28"/>
              </w:rPr>
            </w:pPr>
            <w:r w:rsidRPr="005841BA">
              <w:rPr>
                <w:szCs w:val="28"/>
              </w:rPr>
              <w:lastRenderedPageBreak/>
              <w:t xml:space="preserve">08 серпня </w:t>
            </w:r>
            <w:r w:rsidRPr="005841BA">
              <w:rPr>
                <w:szCs w:val="28"/>
              </w:rPr>
              <w:lastRenderedPageBreak/>
              <w:t>2016 року      о 18</w:t>
            </w:r>
            <w:r w:rsidRPr="005841BA">
              <w:rPr>
                <w:szCs w:val="28"/>
                <w:u w:val="single"/>
                <w:vertAlign w:val="superscript"/>
              </w:rPr>
              <w:t>00</w:t>
            </w:r>
          </w:p>
        </w:tc>
      </w:tr>
      <w:tr w:rsidR="008054F8" w:rsidRPr="005841BA" w:rsidTr="00727B83">
        <w:tc>
          <w:tcPr>
            <w:tcW w:w="4644" w:type="dxa"/>
          </w:tcPr>
          <w:p w:rsidR="008054F8" w:rsidRPr="005841BA" w:rsidRDefault="008054F8" w:rsidP="00727B83">
            <w:pPr>
              <w:jc w:val="both"/>
              <w:rPr>
                <w:szCs w:val="28"/>
              </w:rPr>
            </w:pPr>
            <w:r w:rsidRPr="005841BA">
              <w:rPr>
                <w:szCs w:val="28"/>
              </w:rPr>
              <w:lastRenderedPageBreak/>
              <w:t>Закінчення прийому заяв та документів від осіб, які не складають вступних випробувань і не проходять творчі конкурси</w:t>
            </w:r>
          </w:p>
        </w:tc>
        <w:tc>
          <w:tcPr>
            <w:tcW w:w="1597" w:type="dxa"/>
            <w:vAlign w:val="center"/>
          </w:tcPr>
          <w:p w:rsidR="008054F8" w:rsidRPr="005841BA" w:rsidRDefault="008054F8" w:rsidP="00727B83">
            <w:pPr>
              <w:jc w:val="center"/>
              <w:rPr>
                <w:szCs w:val="28"/>
              </w:rPr>
            </w:pPr>
          </w:p>
        </w:tc>
        <w:tc>
          <w:tcPr>
            <w:tcW w:w="1664" w:type="dxa"/>
            <w:gridSpan w:val="2"/>
            <w:vAlign w:val="center"/>
          </w:tcPr>
          <w:p w:rsidR="008054F8" w:rsidRPr="005841BA" w:rsidRDefault="008054F8" w:rsidP="00727B83">
            <w:pPr>
              <w:jc w:val="center"/>
              <w:rPr>
                <w:szCs w:val="28"/>
              </w:rPr>
            </w:pPr>
            <w:r w:rsidRPr="005841BA">
              <w:rPr>
                <w:szCs w:val="28"/>
              </w:rPr>
              <w:t>27 липня 2016 року</w:t>
            </w:r>
          </w:p>
          <w:p w:rsidR="008054F8" w:rsidRPr="005841BA" w:rsidRDefault="008054F8" w:rsidP="00727B83">
            <w:pPr>
              <w:jc w:val="center"/>
              <w:rPr>
                <w:szCs w:val="28"/>
              </w:rPr>
            </w:pPr>
            <w:r w:rsidRPr="005841BA">
              <w:rPr>
                <w:szCs w:val="28"/>
              </w:rPr>
              <w:t>о 18</w:t>
            </w:r>
            <w:r w:rsidRPr="005841BA">
              <w:rPr>
                <w:szCs w:val="28"/>
                <w:u w:val="single"/>
                <w:vertAlign w:val="superscript"/>
              </w:rPr>
              <w:t>00</w:t>
            </w:r>
          </w:p>
        </w:tc>
        <w:tc>
          <w:tcPr>
            <w:tcW w:w="1843" w:type="dxa"/>
            <w:shd w:val="clear" w:color="auto" w:fill="auto"/>
            <w:vAlign w:val="center"/>
          </w:tcPr>
          <w:p w:rsidR="008054F8" w:rsidRPr="005841BA" w:rsidRDefault="008054F8" w:rsidP="00727B83">
            <w:pPr>
              <w:jc w:val="center"/>
              <w:rPr>
                <w:szCs w:val="28"/>
              </w:rPr>
            </w:pPr>
            <w:r w:rsidRPr="005841BA">
              <w:rPr>
                <w:szCs w:val="28"/>
              </w:rPr>
              <w:t>15 серпня 2016 року     о 18</w:t>
            </w:r>
            <w:r w:rsidRPr="005841BA">
              <w:rPr>
                <w:szCs w:val="28"/>
                <w:u w:val="single"/>
                <w:vertAlign w:val="superscript"/>
              </w:rPr>
              <w:t>00</w:t>
            </w:r>
          </w:p>
        </w:tc>
      </w:tr>
      <w:tr w:rsidR="008054F8" w:rsidRPr="005841BA" w:rsidTr="00727B83">
        <w:tc>
          <w:tcPr>
            <w:tcW w:w="4644" w:type="dxa"/>
          </w:tcPr>
          <w:p w:rsidR="008054F8" w:rsidRPr="005841BA" w:rsidRDefault="008054F8" w:rsidP="00727B83">
            <w:pPr>
              <w:jc w:val="both"/>
              <w:rPr>
                <w:szCs w:val="28"/>
              </w:rPr>
            </w:pPr>
            <w:r w:rsidRPr="005841BA">
              <w:rPr>
                <w:szCs w:val="28"/>
              </w:rPr>
              <w:t xml:space="preserve">Строки проведення коледжем вступних випробувань </w:t>
            </w:r>
          </w:p>
        </w:tc>
        <w:tc>
          <w:tcPr>
            <w:tcW w:w="1603" w:type="dxa"/>
            <w:gridSpan w:val="2"/>
            <w:vAlign w:val="center"/>
          </w:tcPr>
          <w:p w:rsidR="008054F8" w:rsidRPr="005841BA" w:rsidRDefault="008054F8" w:rsidP="00727B83">
            <w:pPr>
              <w:jc w:val="center"/>
              <w:rPr>
                <w:szCs w:val="28"/>
              </w:rPr>
            </w:pPr>
            <w:r w:rsidRPr="005841BA">
              <w:rPr>
                <w:szCs w:val="28"/>
              </w:rPr>
              <w:t>21 – 27 липня</w:t>
            </w:r>
          </w:p>
          <w:p w:rsidR="008054F8" w:rsidRPr="005841BA" w:rsidRDefault="008054F8" w:rsidP="00727B83">
            <w:pPr>
              <w:jc w:val="center"/>
              <w:rPr>
                <w:szCs w:val="28"/>
              </w:rPr>
            </w:pPr>
            <w:r w:rsidRPr="005841BA">
              <w:rPr>
                <w:szCs w:val="28"/>
              </w:rPr>
              <w:t xml:space="preserve"> 2016 року</w:t>
            </w:r>
          </w:p>
        </w:tc>
        <w:tc>
          <w:tcPr>
            <w:tcW w:w="1658" w:type="dxa"/>
            <w:vAlign w:val="center"/>
          </w:tcPr>
          <w:p w:rsidR="008054F8" w:rsidRPr="005841BA" w:rsidRDefault="008054F8" w:rsidP="00727B83">
            <w:pPr>
              <w:jc w:val="center"/>
              <w:rPr>
                <w:szCs w:val="28"/>
              </w:rPr>
            </w:pPr>
            <w:r w:rsidRPr="005841BA">
              <w:rPr>
                <w:szCs w:val="28"/>
              </w:rPr>
              <w:t>21 – 27 липня</w:t>
            </w:r>
          </w:p>
          <w:p w:rsidR="008054F8" w:rsidRPr="005841BA" w:rsidRDefault="008054F8" w:rsidP="00727B83">
            <w:pPr>
              <w:jc w:val="center"/>
              <w:rPr>
                <w:szCs w:val="28"/>
              </w:rPr>
            </w:pPr>
            <w:r w:rsidRPr="005841BA">
              <w:rPr>
                <w:szCs w:val="28"/>
              </w:rPr>
              <w:t xml:space="preserve"> 2016 року</w:t>
            </w:r>
          </w:p>
        </w:tc>
        <w:tc>
          <w:tcPr>
            <w:tcW w:w="1843" w:type="dxa"/>
            <w:vAlign w:val="center"/>
          </w:tcPr>
          <w:p w:rsidR="008054F8" w:rsidRPr="005841BA" w:rsidRDefault="008054F8" w:rsidP="00727B83">
            <w:pPr>
              <w:jc w:val="center"/>
              <w:rPr>
                <w:szCs w:val="28"/>
              </w:rPr>
            </w:pPr>
            <w:r w:rsidRPr="005841BA">
              <w:rPr>
                <w:szCs w:val="28"/>
              </w:rPr>
              <w:t>09-14 серпня 2016 року</w:t>
            </w:r>
          </w:p>
        </w:tc>
      </w:tr>
      <w:tr w:rsidR="008054F8" w:rsidRPr="005841BA" w:rsidTr="00727B83">
        <w:tc>
          <w:tcPr>
            <w:tcW w:w="4644" w:type="dxa"/>
          </w:tcPr>
          <w:p w:rsidR="008054F8" w:rsidRPr="005841BA" w:rsidRDefault="008054F8" w:rsidP="00727B83">
            <w:pPr>
              <w:jc w:val="both"/>
              <w:rPr>
                <w:szCs w:val="28"/>
              </w:rPr>
            </w:pPr>
            <w:r w:rsidRPr="005841BA">
              <w:rPr>
                <w:szCs w:val="28"/>
              </w:rPr>
              <w:t>Строки проведення коледжем співбесід</w:t>
            </w:r>
          </w:p>
        </w:tc>
        <w:tc>
          <w:tcPr>
            <w:tcW w:w="1603" w:type="dxa"/>
            <w:gridSpan w:val="2"/>
            <w:vAlign w:val="center"/>
          </w:tcPr>
          <w:p w:rsidR="008054F8" w:rsidRPr="005841BA" w:rsidRDefault="008054F8" w:rsidP="004A7EF7">
            <w:pPr>
              <w:jc w:val="center"/>
              <w:rPr>
                <w:szCs w:val="28"/>
              </w:rPr>
            </w:pPr>
            <w:r w:rsidRPr="005841BA">
              <w:rPr>
                <w:szCs w:val="28"/>
              </w:rPr>
              <w:t>21 – 2</w:t>
            </w:r>
            <w:r w:rsidR="004A7EF7" w:rsidRPr="005841BA">
              <w:rPr>
                <w:szCs w:val="28"/>
              </w:rPr>
              <w:t>4</w:t>
            </w:r>
            <w:r w:rsidRPr="005841BA">
              <w:rPr>
                <w:szCs w:val="28"/>
              </w:rPr>
              <w:t xml:space="preserve"> липня  2016 року</w:t>
            </w:r>
          </w:p>
        </w:tc>
        <w:tc>
          <w:tcPr>
            <w:tcW w:w="1658" w:type="dxa"/>
            <w:vAlign w:val="center"/>
          </w:tcPr>
          <w:p w:rsidR="008054F8" w:rsidRPr="005841BA" w:rsidRDefault="008054F8" w:rsidP="00727B83">
            <w:pPr>
              <w:jc w:val="center"/>
              <w:rPr>
                <w:szCs w:val="28"/>
              </w:rPr>
            </w:pPr>
            <w:r w:rsidRPr="005841BA">
              <w:rPr>
                <w:szCs w:val="28"/>
              </w:rPr>
              <w:t xml:space="preserve">21- 24 липня </w:t>
            </w:r>
          </w:p>
          <w:p w:rsidR="008054F8" w:rsidRPr="005841BA" w:rsidRDefault="008054F8" w:rsidP="00727B83">
            <w:pPr>
              <w:jc w:val="center"/>
              <w:rPr>
                <w:szCs w:val="28"/>
              </w:rPr>
            </w:pPr>
            <w:r w:rsidRPr="005841BA">
              <w:rPr>
                <w:szCs w:val="28"/>
              </w:rPr>
              <w:t>2016 року</w:t>
            </w:r>
          </w:p>
        </w:tc>
        <w:tc>
          <w:tcPr>
            <w:tcW w:w="1843" w:type="dxa"/>
            <w:vAlign w:val="center"/>
          </w:tcPr>
          <w:p w:rsidR="008054F8" w:rsidRPr="005841BA" w:rsidRDefault="008054F8" w:rsidP="00727B83">
            <w:pPr>
              <w:jc w:val="center"/>
              <w:rPr>
                <w:szCs w:val="28"/>
              </w:rPr>
            </w:pPr>
            <w:r w:rsidRPr="005841BA">
              <w:rPr>
                <w:szCs w:val="28"/>
              </w:rPr>
              <w:t>09-14 серпня 2016 року</w:t>
            </w:r>
          </w:p>
        </w:tc>
      </w:tr>
      <w:tr w:rsidR="008054F8" w:rsidRPr="005841BA" w:rsidTr="00727B83">
        <w:tc>
          <w:tcPr>
            <w:tcW w:w="4644" w:type="dxa"/>
          </w:tcPr>
          <w:p w:rsidR="008054F8" w:rsidRPr="005841BA" w:rsidRDefault="008054F8" w:rsidP="00727B83">
            <w:pPr>
              <w:jc w:val="both"/>
              <w:rPr>
                <w:szCs w:val="28"/>
              </w:rPr>
            </w:pPr>
            <w:r w:rsidRPr="005841BA">
              <w:rPr>
                <w:szCs w:val="28"/>
              </w:rPr>
              <w:t>Строки проведення коледжем творчих конкурсів</w:t>
            </w:r>
          </w:p>
        </w:tc>
        <w:tc>
          <w:tcPr>
            <w:tcW w:w="3261" w:type="dxa"/>
            <w:gridSpan w:val="3"/>
            <w:vAlign w:val="center"/>
          </w:tcPr>
          <w:p w:rsidR="008054F8" w:rsidRPr="005841BA" w:rsidRDefault="008054F8" w:rsidP="00727B83">
            <w:pPr>
              <w:jc w:val="center"/>
              <w:rPr>
                <w:szCs w:val="28"/>
              </w:rPr>
            </w:pPr>
            <w:r w:rsidRPr="005841BA">
              <w:rPr>
                <w:szCs w:val="28"/>
              </w:rPr>
              <w:t>18 – 27 липня 2016 року</w:t>
            </w:r>
          </w:p>
        </w:tc>
        <w:tc>
          <w:tcPr>
            <w:tcW w:w="1843" w:type="dxa"/>
            <w:vAlign w:val="center"/>
          </w:tcPr>
          <w:p w:rsidR="008054F8" w:rsidRPr="005841BA" w:rsidRDefault="008054F8" w:rsidP="00727B83">
            <w:pPr>
              <w:jc w:val="center"/>
              <w:rPr>
                <w:szCs w:val="28"/>
              </w:rPr>
            </w:pPr>
            <w:r w:rsidRPr="005841BA">
              <w:rPr>
                <w:szCs w:val="28"/>
              </w:rPr>
              <w:t>09-14 серпня 2016 року</w:t>
            </w:r>
          </w:p>
        </w:tc>
      </w:tr>
    </w:tbl>
    <w:p w:rsidR="00224E1B" w:rsidRPr="005841BA" w:rsidRDefault="00224E1B" w:rsidP="008054F8">
      <w:pPr>
        <w:ind w:firstLine="708"/>
        <w:jc w:val="both"/>
        <w:rPr>
          <w:sz w:val="8"/>
          <w:szCs w:val="8"/>
        </w:rPr>
      </w:pPr>
    </w:p>
    <w:p w:rsidR="00DA02FD" w:rsidRPr="005841BA" w:rsidRDefault="0011734E" w:rsidP="005E299B">
      <w:pPr>
        <w:pStyle w:val="Default"/>
        <w:ind w:firstLine="709"/>
        <w:jc w:val="both"/>
        <w:rPr>
          <w:color w:val="auto"/>
          <w:sz w:val="28"/>
          <w:szCs w:val="28"/>
        </w:rPr>
      </w:pPr>
      <w:r w:rsidRPr="005841BA">
        <w:rPr>
          <w:color w:val="auto"/>
          <w:sz w:val="28"/>
          <w:szCs w:val="28"/>
        </w:rPr>
        <w:t>4.3. Рейтинговий список вступників, які вступають для здобуття освітньо-кваліфікаційного рівня молодшого спеціаліста за денною формою навчання із зазначенням рекомендованих до зарахування на місця державного замовлення оприлюднюється</w:t>
      </w:r>
      <w:r w:rsidR="00DA02FD" w:rsidRPr="005841BA">
        <w:rPr>
          <w:color w:val="auto"/>
          <w:sz w:val="28"/>
          <w:szCs w:val="28"/>
        </w:rPr>
        <w:t>:</w:t>
      </w:r>
      <w:r w:rsidRPr="005841BA">
        <w:rPr>
          <w:color w:val="auto"/>
          <w:sz w:val="28"/>
          <w:szCs w:val="28"/>
        </w:rPr>
        <w:t xml:space="preserve"> </w:t>
      </w:r>
    </w:p>
    <w:p w:rsidR="0011734E" w:rsidRPr="005841BA" w:rsidRDefault="00DA02FD" w:rsidP="005E299B">
      <w:pPr>
        <w:pStyle w:val="Default"/>
        <w:ind w:firstLine="709"/>
        <w:jc w:val="both"/>
        <w:rPr>
          <w:color w:val="auto"/>
          <w:sz w:val="28"/>
          <w:szCs w:val="28"/>
        </w:rPr>
      </w:pPr>
      <w:r w:rsidRPr="005841BA">
        <w:rPr>
          <w:color w:val="auto"/>
          <w:sz w:val="28"/>
          <w:szCs w:val="28"/>
        </w:rPr>
        <w:t xml:space="preserve">- на основі базової загальної середньої освіти - </w:t>
      </w:r>
      <w:r w:rsidR="0011734E" w:rsidRPr="005841BA">
        <w:rPr>
          <w:color w:val="auto"/>
          <w:sz w:val="28"/>
          <w:szCs w:val="28"/>
        </w:rPr>
        <w:t>не пізніше</w:t>
      </w:r>
      <w:r w:rsidR="00D00D4B" w:rsidRPr="005841BA">
        <w:rPr>
          <w:color w:val="auto"/>
          <w:sz w:val="28"/>
          <w:szCs w:val="28"/>
        </w:rPr>
        <w:t xml:space="preserve"> 12</w:t>
      </w:r>
      <w:r w:rsidR="00D00D4B" w:rsidRPr="005841BA">
        <w:rPr>
          <w:color w:val="auto"/>
          <w:szCs w:val="28"/>
          <w:u w:val="single"/>
          <w:vertAlign w:val="superscript"/>
        </w:rPr>
        <w:t>00</w:t>
      </w:r>
      <w:r w:rsidRPr="005841BA">
        <w:rPr>
          <w:color w:val="auto"/>
          <w:sz w:val="28"/>
          <w:szCs w:val="28"/>
        </w:rPr>
        <w:t xml:space="preserve"> години 28 липня;</w:t>
      </w:r>
    </w:p>
    <w:p w:rsidR="00DA02FD" w:rsidRPr="005841BA" w:rsidRDefault="00DA02FD" w:rsidP="005E299B">
      <w:pPr>
        <w:pStyle w:val="Default"/>
        <w:ind w:firstLine="709"/>
        <w:jc w:val="both"/>
        <w:rPr>
          <w:color w:val="auto"/>
          <w:sz w:val="28"/>
          <w:szCs w:val="28"/>
        </w:rPr>
      </w:pPr>
      <w:r w:rsidRPr="005841BA">
        <w:rPr>
          <w:color w:val="auto"/>
          <w:sz w:val="28"/>
          <w:szCs w:val="28"/>
        </w:rPr>
        <w:t>- на основі повної загальної середньої освіти – не пізніше 12</w:t>
      </w:r>
      <w:r w:rsidRPr="005841BA">
        <w:rPr>
          <w:color w:val="auto"/>
          <w:szCs w:val="28"/>
          <w:u w:val="single"/>
          <w:vertAlign w:val="superscript"/>
        </w:rPr>
        <w:t>00</w:t>
      </w:r>
      <w:r w:rsidRPr="005841BA">
        <w:rPr>
          <w:color w:val="auto"/>
          <w:sz w:val="28"/>
          <w:szCs w:val="28"/>
        </w:rPr>
        <w:t xml:space="preserve"> години 01 серпня.</w:t>
      </w:r>
    </w:p>
    <w:p w:rsidR="00794306" w:rsidRPr="005841BA" w:rsidRDefault="0011734E" w:rsidP="005E299B">
      <w:pPr>
        <w:pStyle w:val="Default"/>
        <w:ind w:firstLine="709"/>
        <w:jc w:val="both"/>
        <w:rPr>
          <w:color w:val="auto"/>
          <w:sz w:val="28"/>
          <w:szCs w:val="28"/>
        </w:rPr>
      </w:pPr>
      <w:r w:rsidRPr="005841BA">
        <w:rPr>
          <w:color w:val="auto"/>
          <w:sz w:val="28"/>
          <w:szCs w:val="28"/>
        </w:rPr>
        <w:t>4.4</w:t>
      </w:r>
      <w:r w:rsidR="001F6047" w:rsidRPr="005841BA">
        <w:rPr>
          <w:color w:val="auto"/>
          <w:sz w:val="28"/>
          <w:szCs w:val="28"/>
        </w:rPr>
        <w:t xml:space="preserve">. </w:t>
      </w:r>
      <w:r w:rsidR="005E299B" w:rsidRPr="005841BA">
        <w:rPr>
          <w:color w:val="auto"/>
          <w:sz w:val="28"/>
          <w:szCs w:val="28"/>
        </w:rPr>
        <w:t xml:space="preserve">Вступники </w:t>
      </w:r>
      <w:r w:rsidRPr="005841BA">
        <w:rPr>
          <w:color w:val="auto"/>
          <w:sz w:val="28"/>
          <w:szCs w:val="28"/>
        </w:rPr>
        <w:t>денної форми навчання</w:t>
      </w:r>
      <w:r w:rsidR="00794306" w:rsidRPr="005841BA">
        <w:rPr>
          <w:color w:val="auto"/>
          <w:sz w:val="28"/>
          <w:szCs w:val="28"/>
        </w:rPr>
        <w:t>, які отримали рекомендації</w:t>
      </w:r>
      <w:r w:rsidRPr="005841BA">
        <w:rPr>
          <w:color w:val="auto"/>
          <w:sz w:val="28"/>
          <w:szCs w:val="28"/>
        </w:rPr>
        <w:t xml:space="preserve"> </w:t>
      </w:r>
      <w:r w:rsidR="005E299B" w:rsidRPr="005841BA">
        <w:rPr>
          <w:color w:val="auto"/>
          <w:sz w:val="28"/>
          <w:szCs w:val="28"/>
        </w:rPr>
        <w:t>повинні виконати вимоги до зарахування</w:t>
      </w:r>
      <w:r w:rsidR="00794306" w:rsidRPr="005841BA">
        <w:rPr>
          <w:color w:val="auto"/>
          <w:sz w:val="28"/>
          <w:szCs w:val="28"/>
        </w:rPr>
        <w:t>:</w:t>
      </w:r>
      <w:r w:rsidR="005E299B" w:rsidRPr="005841BA">
        <w:rPr>
          <w:color w:val="auto"/>
          <w:sz w:val="28"/>
          <w:szCs w:val="28"/>
        </w:rPr>
        <w:t xml:space="preserve"> </w:t>
      </w:r>
    </w:p>
    <w:p w:rsidR="005E299B" w:rsidRPr="005841BA" w:rsidRDefault="00794306" w:rsidP="005E299B">
      <w:pPr>
        <w:pStyle w:val="Default"/>
        <w:ind w:firstLine="709"/>
        <w:jc w:val="both"/>
        <w:rPr>
          <w:color w:val="auto"/>
          <w:sz w:val="28"/>
          <w:szCs w:val="28"/>
        </w:rPr>
      </w:pPr>
      <w:r w:rsidRPr="005841BA">
        <w:rPr>
          <w:color w:val="auto"/>
          <w:sz w:val="28"/>
          <w:szCs w:val="28"/>
        </w:rPr>
        <w:t xml:space="preserve">на місця за </w:t>
      </w:r>
      <w:r w:rsidR="00383734" w:rsidRPr="005841BA">
        <w:rPr>
          <w:color w:val="auto"/>
          <w:sz w:val="28"/>
          <w:szCs w:val="28"/>
          <w:lang w:val="ru-RU"/>
        </w:rPr>
        <w:t>державним замовленням</w:t>
      </w:r>
      <w:r w:rsidRPr="005841BA">
        <w:rPr>
          <w:color w:val="auto"/>
          <w:sz w:val="28"/>
          <w:szCs w:val="28"/>
        </w:rPr>
        <w:t xml:space="preserve"> </w:t>
      </w:r>
      <w:r w:rsidR="005E299B" w:rsidRPr="005841BA">
        <w:rPr>
          <w:color w:val="auto"/>
          <w:sz w:val="28"/>
          <w:szCs w:val="28"/>
        </w:rPr>
        <w:t>відповідно до пункту</w:t>
      </w:r>
      <w:r w:rsidR="001F6047" w:rsidRPr="005841BA">
        <w:rPr>
          <w:color w:val="auto"/>
          <w:sz w:val="28"/>
          <w:szCs w:val="28"/>
        </w:rPr>
        <w:t xml:space="preserve"> 14.</w:t>
      </w:r>
      <w:r w:rsidR="005E299B" w:rsidRPr="005841BA">
        <w:rPr>
          <w:color w:val="auto"/>
          <w:sz w:val="28"/>
          <w:szCs w:val="28"/>
        </w:rPr>
        <w:t>1 розділу</w:t>
      </w:r>
      <w:r w:rsidR="001F6047" w:rsidRPr="005841BA">
        <w:rPr>
          <w:color w:val="auto"/>
          <w:sz w:val="28"/>
          <w:szCs w:val="28"/>
        </w:rPr>
        <w:t xml:space="preserve"> XІV</w:t>
      </w:r>
      <w:r w:rsidR="005E299B" w:rsidRPr="005841BA">
        <w:rPr>
          <w:color w:val="auto"/>
          <w:sz w:val="28"/>
          <w:szCs w:val="28"/>
        </w:rPr>
        <w:t xml:space="preserve"> цих </w:t>
      </w:r>
      <w:r w:rsidR="001F6047" w:rsidRPr="005841BA">
        <w:rPr>
          <w:color w:val="auto"/>
          <w:sz w:val="28"/>
          <w:szCs w:val="28"/>
        </w:rPr>
        <w:t>Правил</w:t>
      </w:r>
      <w:r w:rsidR="005E299B" w:rsidRPr="005841BA">
        <w:rPr>
          <w:color w:val="auto"/>
          <w:sz w:val="28"/>
          <w:szCs w:val="28"/>
        </w:rPr>
        <w:t xml:space="preserve"> до</w:t>
      </w:r>
      <w:r w:rsidR="00D00D4B" w:rsidRPr="005841BA">
        <w:rPr>
          <w:color w:val="auto"/>
          <w:sz w:val="28"/>
          <w:szCs w:val="28"/>
        </w:rPr>
        <w:t xml:space="preserve"> 18</w:t>
      </w:r>
      <w:r w:rsidR="00D00D4B" w:rsidRPr="005841BA">
        <w:rPr>
          <w:color w:val="auto"/>
          <w:szCs w:val="28"/>
          <w:u w:val="single"/>
          <w:vertAlign w:val="superscript"/>
        </w:rPr>
        <w:t>00</w:t>
      </w:r>
      <w:r w:rsidRPr="005841BA">
        <w:rPr>
          <w:color w:val="auto"/>
          <w:sz w:val="28"/>
          <w:szCs w:val="28"/>
        </w:rPr>
        <w:t xml:space="preserve"> години 05 серпня;</w:t>
      </w:r>
    </w:p>
    <w:p w:rsidR="00794306" w:rsidRPr="005841BA" w:rsidRDefault="00794306" w:rsidP="005E299B">
      <w:pPr>
        <w:pStyle w:val="Default"/>
        <w:ind w:firstLine="709"/>
        <w:jc w:val="both"/>
        <w:rPr>
          <w:color w:val="auto"/>
          <w:sz w:val="28"/>
          <w:szCs w:val="28"/>
        </w:rPr>
      </w:pPr>
      <w:r w:rsidRPr="005841BA">
        <w:rPr>
          <w:color w:val="auto"/>
          <w:sz w:val="28"/>
          <w:szCs w:val="28"/>
        </w:rPr>
        <w:t xml:space="preserve">на місця за кошти фізичних та юридичних осіб не пізніше </w:t>
      </w:r>
      <w:r w:rsidR="00A84B0B" w:rsidRPr="005841BA">
        <w:rPr>
          <w:color w:val="auto"/>
          <w:sz w:val="28"/>
          <w:szCs w:val="28"/>
        </w:rPr>
        <w:t>10 серпня.</w:t>
      </w:r>
    </w:p>
    <w:p w:rsidR="005E299B" w:rsidRPr="005841BA" w:rsidRDefault="0011734E" w:rsidP="005E299B">
      <w:pPr>
        <w:pStyle w:val="Default"/>
        <w:ind w:firstLine="709"/>
        <w:jc w:val="both"/>
        <w:rPr>
          <w:color w:val="auto"/>
          <w:sz w:val="28"/>
          <w:szCs w:val="28"/>
        </w:rPr>
      </w:pPr>
      <w:r w:rsidRPr="005841BA">
        <w:rPr>
          <w:color w:val="auto"/>
          <w:sz w:val="28"/>
          <w:szCs w:val="28"/>
        </w:rPr>
        <w:t>4.5</w:t>
      </w:r>
      <w:r w:rsidR="005E299B" w:rsidRPr="005841BA">
        <w:rPr>
          <w:color w:val="auto"/>
          <w:sz w:val="28"/>
          <w:szCs w:val="28"/>
        </w:rPr>
        <w:t>. Зарахування вступників на денну форму навчання на основі базової та повної загальної середньої освіти відбувається:</w:t>
      </w:r>
    </w:p>
    <w:p w:rsidR="005E299B" w:rsidRPr="005841BA" w:rsidRDefault="00A84B0B" w:rsidP="005E299B">
      <w:pPr>
        <w:pStyle w:val="Default"/>
        <w:ind w:firstLine="709"/>
        <w:jc w:val="both"/>
        <w:rPr>
          <w:color w:val="auto"/>
          <w:sz w:val="28"/>
          <w:szCs w:val="28"/>
        </w:rPr>
      </w:pPr>
      <w:r w:rsidRPr="005841BA">
        <w:rPr>
          <w:color w:val="auto"/>
          <w:sz w:val="28"/>
          <w:szCs w:val="28"/>
        </w:rPr>
        <w:t xml:space="preserve">за </w:t>
      </w:r>
      <w:r w:rsidR="00383734" w:rsidRPr="005841BA">
        <w:rPr>
          <w:color w:val="auto"/>
          <w:sz w:val="28"/>
          <w:szCs w:val="28"/>
          <w:lang w:val="ru-RU"/>
        </w:rPr>
        <w:t>державним замовленням</w:t>
      </w:r>
      <w:r w:rsidR="005E299B" w:rsidRPr="005841BA">
        <w:rPr>
          <w:color w:val="auto"/>
          <w:sz w:val="28"/>
          <w:szCs w:val="28"/>
        </w:rPr>
        <w:t xml:space="preserve"> не пізніше</w:t>
      </w:r>
      <w:r w:rsidR="00D00D4B" w:rsidRPr="005841BA">
        <w:rPr>
          <w:color w:val="auto"/>
          <w:sz w:val="28"/>
          <w:szCs w:val="28"/>
        </w:rPr>
        <w:t xml:space="preserve"> 12</w:t>
      </w:r>
      <w:r w:rsidR="00D00D4B" w:rsidRPr="005841BA">
        <w:rPr>
          <w:color w:val="auto"/>
          <w:szCs w:val="28"/>
          <w:u w:val="single"/>
          <w:vertAlign w:val="superscript"/>
        </w:rPr>
        <w:t>00</w:t>
      </w:r>
      <w:r w:rsidR="005E299B" w:rsidRPr="005841BA">
        <w:rPr>
          <w:color w:val="auto"/>
          <w:sz w:val="28"/>
          <w:szCs w:val="28"/>
        </w:rPr>
        <w:t xml:space="preserve"> години</w:t>
      </w:r>
      <w:r w:rsidR="001F6047" w:rsidRPr="005841BA">
        <w:rPr>
          <w:color w:val="auto"/>
          <w:sz w:val="28"/>
          <w:szCs w:val="28"/>
        </w:rPr>
        <w:t xml:space="preserve"> </w:t>
      </w:r>
      <w:r w:rsidRPr="005841BA">
        <w:rPr>
          <w:color w:val="auto"/>
          <w:sz w:val="28"/>
          <w:szCs w:val="28"/>
        </w:rPr>
        <w:t xml:space="preserve">06 </w:t>
      </w:r>
      <w:r w:rsidR="005E299B" w:rsidRPr="005841BA">
        <w:rPr>
          <w:color w:val="auto"/>
          <w:sz w:val="28"/>
          <w:szCs w:val="28"/>
        </w:rPr>
        <w:t>серпня;</w:t>
      </w:r>
    </w:p>
    <w:p w:rsidR="005E299B" w:rsidRPr="005841BA" w:rsidRDefault="005E299B" w:rsidP="005E299B">
      <w:pPr>
        <w:ind w:firstLine="709"/>
        <w:jc w:val="both"/>
        <w:rPr>
          <w:szCs w:val="28"/>
        </w:rPr>
      </w:pPr>
      <w:r w:rsidRPr="005841BA">
        <w:rPr>
          <w:szCs w:val="28"/>
        </w:rPr>
        <w:t xml:space="preserve">за кошти фізичних та юридичних осіб (за умови виконання </w:t>
      </w:r>
      <w:r w:rsidR="00A84B0B" w:rsidRPr="005841BA">
        <w:rPr>
          <w:szCs w:val="28"/>
        </w:rPr>
        <w:t xml:space="preserve">набору за </w:t>
      </w:r>
      <w:r w:rsidR="00383734" w:rsidRPr="005841BA">
        <w:rPr>
          <w:szCs w:val="28"/>
          <w:lang w:val="ru-RU"/>
        </w:rPr>
        <w:t>державним замовленням</w:t>
      </w:r>
      <w:r w:rsidR="00A84B0B" w:rsidRPr="005841BA">
        <w:rPr>
          <w:szCs w:val="28"/>
        </w:rPr>
        <w:t xml:space="preserve"> за відповідною спеціальністю (спеціалізацією)</w:t>
      </w:r>
      <w:r w:rsidRPr="005841BA">
        <w:rPr>
          <w:szCs w:val="28"/>
        </w:rPr>
        <w:t>)</w:t>
      </w:r>
      <w:r w:rsidR="001F6047" w:rsidRPr="005841BA">
        <w:rPr>
          <w:szCs w:val="28"/>
        </w:rPr>
        <w:t xml:space="preserve"> </w:t>
      </w:r>
      <w:r w:rsidRPr="005841BA">
        <w:rPr>
          <w:szCs w:val="28"/>
        </w:rPr>
        <w:t>не пізніше</w:t>
      </w:r>
      <w:r w:rsidR="001F6047" w:rsidRPr="005841BA">
        <w:rPr>
          <w:szCs w:val="28"/>
        </w:rPr>
        <w:t xml:space="preserve"> </w:t>
      </w:r>
      <w:r w:rsidR="00A84B0B" w:rsidRPr="005841BA">
        <w:rPr>
          <w:szCs w:val="28"/>
        </w:rPr>
        <w:t>12</w:t>
      </w:r>
      <w:r w:rsidR="001F6047" w:rsidRPr="005841BA">
        <w:rPr>
          <w:szCs w:val="28"/>
        </w:rPr>
        <w:t xml:space="preserve"> </w:t>
      </w:r>
      <w:r w:rsidRPr="005841BA">
        <w:rPr>
          <w:szCs w:val="28"/>
        </w:rPr>
        <w:t>серпня.</w:t>
      </w:r>
    </w:p>
    <w:p w:rsidR="0011734E" w:rsidRPr="005841BA" w:rsidRDefault="0011734E" w:rsidP="0011734E">
      <w:pPr>
        <w:pStyle w:val="Default"/>
        <w:ind w:firstLine="709"/>
        <w:jc w:val="both"/>
        <w:rPr>
          <w:color w:val="auto"/>
          <w:sz w:val="28"/>
          <w:szCs w:val="28"/>
        </w:rPr>
      </w:pPr>
      <w:r w:rsidRPr="005841BA">
        <w:rPr>
          <w:color w:val="auto"/>
          <w:sz w:val="28"/>
          <w:szCs w:val="28"/>
        </w:rPr>
        <w:t>4.6. Рейтинговий список вступників, які вступають для здобуття освітньо-кваліфікаційного рівня молодшого спеціаліста за заочною формою навчання із зазначенням рекомендованих до зарахування на місця державного замовлення оприлюднюється не пізніше</w:t>
      </w:r>
      <w:r w:rsidR="00D00D4B" w:rsidRPr="005841BA">
        <w:rPr>
          <w:color w:val="auto"/>
          <w:sz w:val="28"/>
          <w:szCs w:val="28"/>
        </w:rPr>
        <w:t xml:space="preserve"> 12</w:t>
      </w:r>
      <w:r w:rsidR="00D00D4B" w:rsidRPr="005841BA">
        <w:rPr>
          <w:color w:val="auto"/>
          <w:szCs w:val="28"/>
          <w:u w:val="single"/>
          <w:vertAlign w:val="superscript"/>
        </w:rPr>
        <w:t>00</w:t>
      </w:r>
      <w:r w:rsidRPr="005841BA">
        <w:rPr>
          <w:color w:val="auto"/>
          <w:sz w:val="28"/>
          <w:szCs w:val="28"/>
        </w:rPr>
        <w:t xml:space="preserve"> години </w:t>
      </w:r>
      <w:r w:rsidR="00A84B0B" w:rsidRPr="005841BA">
        <w:rPr>
          <w:color w:val="auto"/>
          <w:sz w:val="28"/>
          <w:szCs w:val="28"/>
        </w:rPr>
        <w:t>16</w:t>
      </w:r>
      <w:r w:rsidRPr="005841BA">
        <w:rPr>
          <w:color w:val="auto"/>
          <w:sz w:val="28"/>
          <w:szCs w:val="28"/>
        </w:rPr>
        <w:t xml:space="preserve"> серпня.</w:t>
      </w:r>
    </w:p>
    <w:p w:rsidR="0011734E" w:rsidRPr="005841BA" w:rsidRDefault="0011734E" w:rsidP="005E299B">
      <w:pPr>
        <w:ind w:firstLine="709"/>
        <w:jc w:val="both"/>
        <w:rPr>
          <w:szCs w:val="28"/>
        </w:rPr>
      </w:pPr>
      <w:r w:rsidRPr="005841BA">
        <w:rPr>
          <w:szCs w:val="28"/>
        </w:rPr>
        <w:t>4.</w:t>
      </w:r>
      <w:r w:rsidR="009A0246" w:rsidRPr="005841BA">
        <w:rPr>
          <w:szCs w:val="28"/>
        </w:rPr>
        <w:t>7</w:t>
      </w:r>
      <w:r w:rsidRPr="005841BA">
        <w:rPr>
          <w:szCs w:val="28"/>
        </w:rPr>
        <w:t>. Вступники заочної форми навчання повинні виконати вимоги до зарахування відповідно до пункту 14.1 розділу XІV цих Правил</w:t>
      </w:r>
      <w:r w:rsidR="00D00D4B" w:rsidRPr="005841BA">
        <w:rPr>
          <w:szCs w:val="28"/>
        </w:rPr>
        <w:t xml:space="preserve"> до 18</w:t>
      </w:r>
      <w:r w:rsidR="00D00D4B" w:rsidRPr="005841BA">
        <w:rPr>
          <w:szCs w:val="28"/>
          <w:u w:val="single"/>
          <w:vertAlign w:val="superscript"/>
        </w:rPr>
        <w:t>00</w:t>
      </w:r>
      <w:r w:rsidRPr="005841BA">
        <w:rPr>
          <w:szCs w:val="28"/>
        </w:rPr>
        <w:t xml:space="preserve"> години </w:t>
      </w:r>
      <w:r w:rsidR="00A84B0B" w:rsidRPr="005841BA">
        <w:rPr>
          <w:szCs w:val="28"/>
        </w:rPr>
        <w:t>19</w:t>
      </w:r>
      <w:r w:rsidR="009A0246" w:rsidRPr="005841BA">
        <w:rPr>
          <w:szCs w:val="28"/>
        </w:rPr>
        <w:t xml:space="preserve"> серпня.</w:t>
      </w:r>
    </w:p>
    <w:p w:rsidR="009A0246" w:rsidRPr="005841BA" w:rsidRDefault="009A0246" w:rsidP="009A0246">
      <w:pPr>
        <w:pStyle w:val="Default"/>
        <w:ind w:firstLine="709"/>
        <w:jc w:val="both"/>
        <w:rPr>
          <w:color w:val="auto"/>
          <w:sz w:val="28"/>
          <w:szCs w:val="28"/>
        </w:rPr>
      </w:pPr>
      <w:r w:rsidRPr="005841BA">
        <w:rPr>
          <w:color w:val="auto"/>
          <w:sz w:val="28"/>
          <w:szCs w:val="28"/>
        </w:rPr>
        <w:t>4.8. Зарахування вступників на заочну форму навчання на основі повної загальної середньої освіти відбувається:</w:t>
      </w:r>
    </w:p>
    <w:p w:rsidR="009A0246" w:rsidRPr="005841BA" w:rsidRDefault="009A0246" w:rsidP="009A0246">
      <w:pPr>
        <w:pStyle w:val="Default"/>
        <w:ind w:firstLine="709"/>
        <w:jc w:val="both"/>
        <w:rPr>
          <w:color w:val="auto"/>
          <w:sz w:val="28"/>
          <w:szCs w:val="28"/>
        </w:rPr>
      </w:pPr>
      <w:r w:rsidRPr="005841BA">
        <w:rPr>
          <w:color w:val="auto"/>
          <w:sz w:val="28"/>
          <w:szCs w:val="28"/>
        </w:rPr>
        <w:t>за державним замовленням не пізніше</w:t>
      </w:r>
      <w:r w:rsidR="00D00D4B" w:rsidRPr="005841BA">
        <w:rPr>
          <w:color w:val="auto"/>
          <w:sz w:val="28"/>
          <w:szCs w:val="28"/>
        </w:rPr>
        <w:t xml:space="preserve"> 12</w:t>
      </w:r>
      <w:r w:rsidR="00D00D4B" w:rsidRPr="005841BA">
        <w:rPr>
          <w:color w:val="auto"/>
          <w:szCs w:val="28"/>
          <w:u w:val="single"/>
          <w:vertAlign w:val="superscript"/>
        </w:rPr>
        <w:t>00</w:t>
      </w:r>
      <w:r w:rsidR="00A84B0B" w:rsidRPr="005841BA">
        <w:rPr>
          <w:color w:val="auto"/>
          <w:sz w:val="28"/>
          <w:szCs w:val="28"/>
        </w:rPr>
        <w:t xml:space="preserve"> години 20</w:t>
      </w:r>
      <w:r w:rsidRPr="005841BA">
        <w:rPr>
          <w:color w:val="auto"/>
          <w:sz w:val="28"/>
          <w:szCs w:val="28"/>
        </w:rPr>
        <w:t xml:space="preserve"> серпня;</w:t>
      </w:r>
    </w:p>
    <w:p w:rsidR="009A0246" w:rsidRPr="005841BA" w:rsidRDefault="009A0246" w:rsidP="009A0246">
      <w:pPr>
        <w:ind w:firstLine="709"/>
        <w:jc w:val="both"/>
        <w:rPr>
          <w:szCs w:val="28"/>
        </w:rPr>
      </w:pPr>
      <w:r w:rsidRPr="005841BA">
        <w:rPr>
          <w:szCs w:val="28"/>
        </w:rPr>
        <w:lastRenderedPageBreak/>
        <w:t>за кошти фізичних та юридичних осіб (</w:t>
      </w:r>
      <w:r w:rsidR="00A84B0B" w:rsidRPr="005841BA">
        <w:rPr>
          <w:szCs w:val="28"/>
        </w:rPr>
        <w:t xml:space="preserve">за умови виконання набору за </w:t>
      </w:r>
      <w:r w:rsidR="00521E2E" w:rsidRPr="005841BA">
        <w:rPr>
          <w:szCs w:val="28"/>
          <w:lang w:val="ru-RU"/>
        </w:rPr>
        <w:t>державним замовленням</w:t>
      </w:r>
      <w:r w:rsidR="00A84B0B" w:rsidRPr="005841BA">
        <w:rPr>
          <w:szCs w:val="28"/>
        </w:rPr>
        <w:t xml:space="preserve"> за відповідною спеціальністю (спеціалізацією)) </w:t>
      </w:r>
      <w:r w:rsidRPr="005841BA">
        <w:rPr>
          <w:szCs w:val="28"/>
        </w:rPr>
        <w:t>не пізніше 28 серпня.</w:t>
      </w:r>
    </w:p>
    <w:p w:rsidR="00C93C10" w:rsidRPr="005841BA" w:rsidRDefault="008F7C1D" w:rsidP="00D00D4B">
      <w:pPr>
        <w:ind w:firstLine="709"/>
        <w:jc w:val="both"/>
        <w:rPr>
          <w:szCs w:val="28"/>
        </w:rPr>
      </w:pPr>
      <w:r w:rsidRPr="005841BA">
        <w:rPr>
          <w:szCs w:val="28"/>
        </w:rPr>
        <w:t>4.9</w:t>
      </w:r>
      <w:r w:rsidR="00C93C10" w:rsidRPr="005841BA">
        <w:rPr>
          <w:szCs w:val="28"/>
        </w:rPr>
        <w:t xml:space="preserve">. Прийом заяв і документів, </w:t>
      </w:r>
      <w:r w:rsidR="00A445C3" w:rsidRPr="005841BA">
        <w:rPr>
          <w:szCs w:val="28"/>
        </w:rPr>
        <w:t>фахові</w:t>
      </w:r>
      <w:r w:rsidR="00C93C10" w:rsidRPr="005841BA">
        <w:rPr>
          <w:szCs w:val="28"/>
        </w:rPr>
        <w:t xml:space="preserve"> випробування, що проводить </w:t>
      </w:r>
      <w:r w:rsidR="00A445C3" w:rsidRPr="005841BA">
        <w:rPr>
          <w:szCs w:val="28"/>
        </w:rPr>
        <w:t>коледж</w:t>
      </w:r>
      <w:r w:rsidR="00D00D4B" w:rsidRPr="005841BA">
        <w:rPr>
          <w:szCs w:val="28"/>
        </w:rPr>
        <w:t xml:space="preserve"> </w:t>
      </w:r>
      <w:r w:rsidR="00C93C10" w:rsidRPr="005841BA">
        <w:rPr>
          <w:szCs w:val="28"/>
        </w:rPr>
        <w:t xml:space="preserve"> на основі освітньо-кваліфікаційного рівня кваліфікованого робітника проводиться в такі строки:</w:t>
      </w:r>
    </w:p>
    <w:p w:rsidR="00224E1B" w:rsidRPr="005841BA" w:rsidRDefault="00224E1B" w:rsidP="00C93C10">
      <w:pPr>
        <w:jc w:val="both"/>
        <w:rPr>
          <w:sz w:val="8"/>
          <w:szCs w:val="8"/>
        </w:rPr>
      </w:pPr>
    </w:p>
    <w:p w:rsidR="009F724E" w:rsidRPr="005841BA" w:rsidRDefault="009F724E" w:rsidP="00C93C10">
      <w:pPr>
        <w:jc w:val="both"/>
        <w:rPr>
          <w:sz w:val="8"/>
          <w:szCs w:val="8"/>
        </w:rPr>
      </w:pPr>
    </w:p>
    <w:p w:rsidR="009F724E" w:rsidRPr="005841BA" w:rsidRDefault="009F724E" w:rsidP="00C93C10">
      <w:pPr>
        <w:jc w:val="both"/>
        <w:rPr>
          <w:sz w:val="8"/>
          <w:szCs w:val="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835"/>
        <w:gridCol w:w="2552"/>
      </w:tblGrid>
      <w:tr w:rsidR="00D00D4B" w:rsidRPr="005841BA" w:rsidTr="001A3AC5">
        <w:trPr>
          <w:trHeight w:val="515"/>
        </w:trPr>
        <w:tc>
          <w:tcPr>
            <w:tcW w:w="4077" w:type="dxa"/>
            <w:vMerge w:val="restart"/>
            <w:vAlign w:val="center"/>
          </w:tcPr>
          <w:p w:rsidR="00D00D4B" w:rsidRPr="005841BA" w:rsidRDefault="00D00D4B" w:rsidP="00257C2F">
            <w:pPr>
              <w:jc w:val="center"/>
              <w:rPr>
                <w:szCs w:val="28"/>
              </w:rPr>
            </w:pPr>
            <w:r w:rsidRPr="005841BA">
              <w:rPr>
                <w:szCs w:val="28"/>
              </w:rPr>
              <w:t>Етапи вступної компанії</w:t>
            </w:r>
          </w:p>
        </w:tc>
        <w:tc>
          <w:tcPr>
            <w:tcW w:w="2835" w:type="dxa"/>
          </w:tcPr>
          <w:p w:rsidR="00D00D4B" w:rsidRPr="005841BA" w:rsidRDefault="00D00D4B" w:rsidP="00D00D4B">
            <w:pPr>
              <w:jc w:val="center"/>
              <w:rPr>
                <w:szCs w:val="28"/>
              </w:rPr>
            </w:pPr>
            <w:r w:rsidRPr="005841BA">
              <w:rPr>
                <w:szCs w:val="28"/>
              </w:rPr>
              <w:t>Денна  форма навчання</w:t>
            </w:r>
          </w:p>
        </w:tc>
        <w:tc>
          <w:tcPr>
            <w:tcW w:w="2552" w:type="dxa"/>
          </w:tcPr>
          <w:p w:rsidR="00784895" w:rsidRPr="005841BA" w:rsidRDefault="00D00D4B" w:rsidP="00257C2F">
            <w:pPr>
              <w:jc w:val="center"/>
              <w:rPr>
                <w:szCs w:val="28"/>
              </w:rPr>
            </w:pPr>
            <w:r w:rsidRPr="005841BA">
              <w:rPr>
                <w:szCs w:val="28"/>
              </w:rPr>
              <w:t xml:space="preserve">Заочна  </w:t>
            </w:r>
          </w:p>
          <w:p w:rsidR="00D00D4B" w:rsidRPr="005841BA" w:rsidRDefault="00D00D4B" w:rsidP="00257C2F">
            <w:pPr>
              <w:jc w:val="center"/>
              <w:rPr>
                <w:szCs w:val="28"/>
              </w:rPr>
            </w:pPr>
            <w:r w:rsidRPr="005841BA">
              <w:rPr>
                <w:szCs w:val="28"/>
              </w:rPr>
              <w:t>форма навчання</w:t>
            </w:r>
          </w:p>
        </w:tc>
      </w:tr>
      <w:tr w:rsidR="00D00D4B" w:rsidRPr="005841BA" w:rsidTr="00D00D4B">
        <w:tc>
          <w:tcPr>
            <w:tcW w:w="4077" w:type="dxa"/>
            <w:vMerge/>
          </w:tcPr>
          <w:p w:rsidR="00D00D4B" w:rsidRPr="005841BA" w:rsidRDefault="00D00D4B" w:rsidP="00257C2F">
            <w:pPr>
              <w:jc w:val="both"/>
              <w:rPr>
                <w:szCs w:val="28"/>
              </w:rPr>
            </w:pPr>
          </w:p>
        </w:tc>
        <w:tc>
          <w:tcPr>
            <w:tcW w:w="5387" w:type="dxa"/>
            <w:gridSpan w:val="2"/>
          </w:tcPr>
          <w:p w:rsidR="00D00D4B" w:rsidRPr="005841BA" w:rsidRDefault="00D00D4B" w:rsidP="00257C2F">
            <w:pPr>
              <w:jc w:val="center"/>
              <w:rPr>
                <w:szCs w:val="28"/>
              </w:rPr>
            </w:pPr>
            <w:r w:rsidRPr="005841BA">
              <w:rPr>
                <w:szCs w:val="28"/>
              </w:rPr>
              <w:t>Вступники, які здобули освітньо-кваліфікаційний рівень кваліфікованого робітника</w:t>
            </w:r>
          </w:p>
        </w:tc>
      </w:tr>
      <w:tr w:rsidR="00D00D4B" w:rsidRPr="005841BA" w:rsidTr="00D00D4B">
        <w:tc>
          <w:tcPr>
            <w:tcW w:w="4077" w:type="dxa"/>
          </w:tcPr>
          <w:p w:rsidR="00D00D4B" w:rsidRPr="005841BA" w:rsidRDefault="00D00D4B" w:rsidP="00257C2F">
            <w:pPr>
              <w:rPr>
                <w:szCs w:val="28"/>
              </w:rPr>
            </w:pPr>
            <w:r w:rsidRPr="005841BA">
              <w:rPr>
                <w:szCs w:val="28"/>
              </w:rPr>
              <w:t>Початок прийому заяв та документів</w:t>
            </w:r>
          </w:p>
        </w:tc>
        <w:tc>
          <w:tcPr>
            <w:tcW w:w="2835" w:type="dxa"/>
            <w:vAlign w:val="center"/>
          </w:tcPr>
          <w:p w:rsidR="00D00D4B" w:rsidRPr="005841BA" w:rsidRDefault="00A84B0B" w:rsidP="00257C2F">
            <w:pPr>
              <w:jc w:val="center"/>
              <w:rPr>
                <w:szCs w:val="28"/>
              </w:rPr>
            </w:pPr>
            <w:r w:rsidRPr="005841BA">
              <w:rPr>
                <w:szCs w:val="28"/>
              </w:rPr>
              <w:t>11 липня 2016</w:t>
            </w:r>
            <w:r w:rsidR="00D00D4B" w:rsidRPr="005841BA">
              <w:rPr>
                <w:szCs w:val="28"/>
              </w:rPr>
              <w:t xml:space="preserve"> року</w:t>
            </w:r>
          </w:p>
        </w:tc>
        <w:tc>
          <w:tcPr>
            <w:tcW w:w="2552" w:type="dxa"/>
            <w:vAlign w:val="center"/>
          </w:tcPr>
          <w:p w:rsidR="00D00D4B" w:rsidRPr="005841BA" w:rsidRDefault="00A84B0B" w:rsidP="00D00D4B">
            <w:pPr>
              <w:jc w:val="center"/>
              <w:rPr>
                <w:szCs w:val="28"/>
              </w:rPr>
            </w:pPr>
            <w:r w:rsidRPr="005841BA">
              <w:rPr>
                <w:szCs w:val="28"/>
              </w:rPr>
              <w:t>15 липня 2016</w:t>
            </w:r>
            <w:r w:rsidR="00D00D4B" w:rsidRPr="005841BA">
              <w:rPr>
                <w:szCs w:val="28"/>
              </w:rPr>
              <w:t xml:space="preserve"> року</w:t>
            </w:r>
          </w:p>
        </w:tc>
      </w:tr>
      <w:tr w:rsidR="00D00D4B" w:rsidRPr="005841BA" w:rsidTr="00D00D4B">
        <w:tc>
          <w:tcPr>
            <w:tcW w:w="4077" w:type="dxa"/>
          </w:tcPr>
          <w:p w:rsidR="00D00D4B" w:rsidRPr="005841BA" w:rsidRDefault="00D00D4B" w:rsidP="00257C2F">
            <w:pPr>
              <w:jc w:val="both"/>
              <w:rPr>
                <w:szCs w:val="28"/>
              </w:rPr>
            </w:pPr>
            <w:r w:rsidRPr="005841BA">
              <w:rPr>
                <w:szCs w:val="28"/>
              </w:rPr>
              <w:t>Закінчення прийому заяв та документів від осіб, які мають складати фахові випробування, що проводить коледж</w:t>
            </w:r>
          </w:p>
        </w:tc>
        <w:tc>
          <w:tcPr>
            <w:tcW w:w="2835" w:type="dxa"/>
            <w:shd w:val="clear" w:color="auto" w:fill="auto"/>
            <w:vAlign w:val="center"/>
          </w:tcPr>
          <w:p w:rsidR="00D00D4B" w:rsidRPr="005841BA" w:rsidRDefault="00A84B0B" w:rsidP="00257C2F">
            <w:pPr>
              <w:jc w:val="center"/>
              <w:rPr>
                <w:szCs w:val="28"/>
              </w:rPr>
            </w:pPr>
            <w:r w:rsidRPr="005841BA">
              <w:rPr>
                <w:szCs w:val="28"/>
              </w:rPr>
              <w:t>20 липня 2016</w:t>
            </w:r>
            <w:r w:rsidR="00D00D4B" w:rsidRPr="005841BA">
              <w:rPr>
                <w:szCs w:val="28"/>
              </w:rPr>
              <w:t xml:space="preserve"> року</w:t>
            </w:r>
          </w:p>
        </w:tc>
        <w:tc>
          <w:tcPr>
            <w:tcW w:w="2552" w:type="dxa"/>
            <w:vAlign w:val="center"/>
          </w:tcPr>
          <w:p w:rsidR="00A84B0B" w:rsidRPr="005841BA" w:rsidRDefault="00A84B0B" w:rsidP="00D00D4B">
            <w:pPr>
              <w:jc w:val="center"/>
              <w:rPr>
                <w:szCs w:val="28"/>
              </w:rPr>
            </w:pPr>
            <w:r w:rsidRPr="005841BA">
              <w:rPr>
                <w:szCs w:val="28"/>
              </w:rPr>
              <w:t>08</w:t>
            </w:r>
            <w:r w:rsidR="00D00D4B" w:rsidRPr="005841BA">
              <w:rPr>
                <w:szCs w:val="28"/>
              </w:rPr>
              <w:t xml:space="preserve"> серпня </w:t>
            </w:r>
          </w:p>
          <w:p w:rsidR="00D00D4B" w:rsidRPr="005841BA" w:rsidRDefault="00A84B0B" w:rsidP="00D00D4B">
            <w:pPr>
              <w:jc w:val="center"/>
              <w:rPr>
                <w:szCs w:val="28"/>
              </w:rPr>
            </w:pPr>
            <w:r w:rsidRPr="005841BA">
              <w:rPr>
                <w:szCs w:val="28"/>
              </w:rPr>
              <w:t>2016</w:t>
            </w:r>
            <w:r w:rsidR="00D00D4B" w:rsidRPr="005841BA">
              <w:rPr>
                <w:szCs w:val="28"/>
              </w:rPr>
              <w:t xml:space="preserve"> року</w:t>
            </w:r>
          </w:p>
        </w:tc>
      </w:tr>
      <w:tr w:rsidR="00D00D4B" w:rsidRPr="005841BA" w:rsidTr="00D00D4B">
        <w:tc>
          <w:tcPr>
            <w:tcW w:w="4077" w:type="dxa"/>
          </w:tcPr>
          <w:p w:rsidR="00D00D4B" w:rsidRPr="005841BA" w:rsidRDefault="00521E2E" w:rsidP="00257C2F">
            <w:pPr>
              <w:jc w:val="both"/>
              <w:rPr>
                <w:szCs w:val="28"/>
              </w:rPr>
            </w:pPr>
            <w:r w:rsidRPr="005841BA">
              <w:rPr>
                <w:szCs w:val="28"/>
              </w:rPr>
              <w:t>Строки проведення коледж</w:t>
            </w:r>
            <w:r w:rsidRPr="005841BA">
              <w:rPr>
                <w:szCs w:val="28"/>
                <w:lang w:val="ru-RU"/>
              </w:rPr>
              <w:t>е</w:t>
            </w:r>
            <w:r w:rsidR="00D00D4B" w:rsidRPr="005841BA">
              <w:rPr>
                <w:szCs w:val="28"/>
              </w:rPr>
              <w:t>м фахових вступних випробувань</w:t>
            </w:r>
          </w:p>
        </w:tc>
        <w:tc>
          <w:tcPr>
            <w:tcW w:w="2835" w:type="dxa"/>
            <w:vAlign w:val="center"/>
          </w:tcPr>
          <w:p w:rsidR="00A84B0B" w:rsidRPr="005841BA" w:rsidRDefault="00A84B0B" w:rsidP="00257C2F">
            <w:pPr>
              <w:jc w:val="center"/>
              <w:rPr>
                <w:szCs w:val="28"/>
              </w:rPr>
            </w:pPr>
            <w:r w:rsidRPr="005841BA">
              <w:rPr>
                <w:szCs w:val="28"/>
              </w:rPr>
              <w:t>21 – 27 липня</w:t>
            </w:r>
          </w:p>
          <w:p w:rsidR="00D00D4B" w:rsidRPr="005841BA" w:rsidRDefault="00A84B0B" w:rsidP="00257C2F">
            <w:pPr>
              <w:jc w:val="center"/>
              <w:rPr>
                <w:szCs w:val="28"/>
              </w:rPr>
            </w:pPr>
            <w:r w:rsidRPr="005841BA">
              <w:rPr>
                <w:szCs w:val="28"/>
              </w:rPr>
              <w:t xml:space="preserve"> 2016</w:t>
            </w:r>
            <w:r w:rsidR="00D00D4B" w:rsidRPr="005841BA">
              <w:rPr>
                <w:szCs w:val="28"/>
              </w:rPr>
              <w:t xml:space="preserve"> року</w:t>
            </w:r>
          </w:p>
        </w:tc>
        <w:tc>
          <w:tcPr>
            <w:tcW w:w="2552" w:type="dxa"/>
            <w:vAlign w:val="center"/>
          </w:tcPr>
          <w:p w:rsidR="00D00D4B" w:rsidRPr="005841BA" w:rsidRDefault="00D00D4B" w:rsidP="00D00D4B">
            <w:pPr>
              <w:jc w:val="center"/>
              <w:rPr>
                <w:szCs w:val="28"/>
              </w:rPr>
            </w:pPr>
            <w:r w:rsidRPr="005841BA">
              <w:rPr>
                <w:szCs w:val="28"/>
                <w:lang w:val="ru-RU"/>
              </w:rPr>
              <w:t>0</w:t>
            </w:r>
            <w:r w:rsidR="00A84B0B" w:rsidRPr="005841BA">
              <w:rPr>
                <w:szCs w:val="28"/>
              </w:rPr>
              <w:t>9</w:t>
            </w:r>
            <w:r w:rsidRPr="005841BA">
              <w:rPr>
                <w:szCs w:val="28"/>
              </w:rPr>
              <w:t>-</w:t>
            </w:r>
            <w:r w:rsidRPr="005841BA">
              <w:rPr>
                <w:szCs w:val="28"/>
                <w:lang w:val="ru-RU"/>
              </w:rPr>
              <w:t>14</w:t>
            </w:r>
            <w:r w:rsidRPr="005841BA">
              <w:rPr>
                <w:szCs w:val="28"/>
              </w:rPr>
              <w:t xml:space="preserve"> серпня </w:t>
            </w:r>
          </w:p>
          <w:p w:rsidR="00D00D4B" w:rsidRPr="005841BA" w:rsidRDefault="00A84B0B" w:rsidP="00D00D4B">
            <w:pPr>
              <w:jc w:val="center"/>
              <w:rPr>
                <w:szCs w:val="28"/>
              </w:rPr>
            </w:pPr>
            <w:r w:rsidRPr="005841BA">
              <w:rPr>
                <w:szCs w:val="28"/>
              </w:rPr>
              <w:t>2016</w:t>
            </w:r>
            <w:r w:rsidR="00D00D4B" w:rsidRPr="005841BA">
              <w:rPr>
                <w:szCs w:val="28"/>
              </w:rPr>
              <w:t xml:space="preserve"> року</w:t>
            </w:r>
          </w:p>
        </w:tc>
      </w:tr>
    </w:tbl>
    <w:p w:rsidR="00C93C10" w:rsidRPr="005841BA" w:rsidRDefault="00C93C10" w:rsidP="00C93C10">
      <w:pPr>
        <w:jc w:val="both"/>
        <w:rPr>
          <w:i/>
          <w:sz w:val="16"/>
          <w:szCs w:val="16"/>
        </w:rPr>
      </w:pPr>
    </w:p>
    <w:p w:rsidR="00D00D4B" w:rsidRPr="005841BA" w:rsidRDefault="00D00D4B" w:rsidP="00D00D4B">
      <w:pPr>
        <w:pStyle w:val="Default"/>
        <w:ind w:firstLine="709"/>
        <w:jc w:val="both"/>
        <w:rPr>
          <w:color w:val="auto"/>
          <w:sz w:val="28"/>
          <w:szCs w:val="28"/>
        </w:rPr>
      </w:pPr>
      <w:r w:rsidRPr="005841BA">
        <w:rPr>
          <w:color w:val="auto"/>
          <w:sz w:val="28"/>
          <w:szCs w:val="28"/>
        </w:rPr>
        <w:t>4.10. Рейтинговий список вступників, які вступають для здобуття освітньо-кваліфікаційного рівня молодшого спеціаліста на основі освітньо-кваліфікаційного рівня кваліфікованого робітника за денною формою навчання із зазначенням рекомендованих до зарахування на місця державного замовлення оприлюднюється не пізніше 12</w:t>
      </w:r>
      <w:r w:rsidRPr="005841BA">
        <w:rPr>
          <w:color w:val="auto"/>
          <w:szCs w:val="28"/>
          <w:u w:val="single"/>
          <w:vertAlign w:val="superscript"/>
        </w:rPr>
        <w:t>00</w:t>
      </w:r>
      <w:r w:rsidR="001D0B19" w:rsidRPr="005841BA">
        <w:rPr>
          <w:color w:val="auto"/>
          <w:sz w:val="28"/>
          <w:szCs w:val="28"/>
        </w:rPr>
        <w:t xml:space="preserve"> години 01</w:t>
      </w:r>
      <w:r w:rsidRPr="005841BA">
        <w:rPr>
          <w:color w:val="auto"/>
          <w:sz w:val="28"/>
          <w:szCs w:val="28"/>
        </w:rPr>
        <w:t xml:space="preserve"> серпня.</w:t>
      </w:r>
    </w:p>
    <w:p w:rsidR="001D0B19" w:rsidRPr="005841BA" w:rsidRDefault="00D00D4B" w:rsidP="001D0B19">
      <w:pPr>
        <w:pStyle w:val="Default"/>
        <w:ind w:firstLine="709"/>
        <w:jc w:val="both"/>
        <w:rPr>
          <w:color w:val="auto"/>
          <w:sz w:val="28"/>
          <w:szCs w:val="28"/>
        </w:rPr>
      </w:pPr>
      <w:r w:rsidRPr="005841BA">
        <w:rPr>
          <w:color w:val="auto"/>
          <w:sz w:val="28"/>
          <w:szCs w:val="28"/>
        </w:rPr>
        <w:t xml:space="preserve">4.11. </w:t>
      </w:r>
      <w:r w:rsidR="001D0B19" w:rsidRPr="005841BA">
        <w:rPr>
          <w:color w:val="auto"/>
          <w:sz w:val="28"/>
          <w:szCs w:val="28"/>
        </w:rPr>
        <w:t xml:space="preserve">Вступники денної форми навчання, які отримали рекомендації повинні виконати вимоги до зарахування: </w:t>
      </w:r>
    </w:p>
    <w:p w:rsidR="001D0B19" w:rsidRPr="005841BA" w:rsidRDefault="001D0B19" w:rsidP="001D0B19">
      <w:pPr>
        <w:pStyle w:val="Default"/>
        <w:ind w:firstLine="709"/>
        <w:jc w:val="both"/>
        <w:rPr>
          <w:color w:val="auto"/>
          <w:sz w:val="28"/>
          <w:szCs w:val="28"/>
        </w:rPr>
      </w:pPr>
      <w:r w:rsidRPr="005841BA">
        <w:rPr>
          <w:color w:val="auto"/>
          <w:sz w:val="28"/>
          <w:szCs w:val="28"/>
        </w:rPr>
        <w:t xml:space="preserve">на місця за </w:t>
      </w:r>
      <w:r w:rsidR="00521E2E" w:rsidRPr="005841BA">
        <w:rPr>
          <w:color w:val="auto"/>
          <w:sz w:val="28"/>
          <w:szCs w:val="28"/>
          <w:lang w:val="ru-RU"/>
        </w:rPr>
        <w:t>державним замовленням</w:t>
      </w:r>
      <w:r w:rsidRPr="005841BA">
        <w:rPr>
          <w:color w:val="auto"/>
          <w:sz w:val="28"/>
          <w:szCs w:val="28"/>
        </w:rPr>
        <w:t xml:space="preserve"> відповідно до пункту 14.1 розділу XІV цих Правил до 18</w:t>
      </w:r>
      <w:r w:rsidRPr="005841BA">
        <w:rPr>
          <w:color w:val="auto"/>
          <w:szCs w:val="28"/>
          <w:u w:val="single"/>
          <w:vertAlign w:val="superscript"/>
        </w:rPr>
        <w:t>00</w:t>
      </w:r>
      <w:r w:rsidRPr="005841BA">
        <w:rPr>
          <w:color w:val="auto"/>
          <w:sz w:val="28"/>
          <w:szCs w:val="28"/>
        </w:rPr>
        <w:t xml:space="preserve"> години 05 серпня;</w:t>
      </w:r>
    </w:p>
    <w:p w:rsidR="001D0B19" w:rsidRPr="005841BA" w:rsidRDefault="001D0B19" w:rsidP="001D0B19">
      <w:pPr>
        <w:pStyle w:val="Default"/>
        <w:ind w:firstLine="709"/>
        <w:jc w:val="both"/>
        <w:rPr>
          <w:color w:val="auto"/>
          <w:sz w:val="28"/>
          <w:szCs w:val="28"/>
        </w:rPr>
      </w:pPr>
      <w:r w:rsidRPr="005841BA">
        <w:rPr>
          <w:color w:val="auto"/>
          <w:sz w:val="28"/>
          <w:szCs w:val="28"/>
        </w:rPr>
        <w:t>на місця за кошти фізичних та юридичних осіб не пізніше 10 серпня.</w:t>
      </w:r>
    </w:p>
    <w:p w:rsidR="00D00D4B" w:rsidRPr="005841BA" w:rsidRDefault="00D00D4B" w:rsidP="00D00D4B">
      <w:pPr>
        <w:pStyle w:val="Default"/>
        <w:ind w:firstLine="709"/>
        <w:jc w:val="both"/>
        <w:rPr>
          <w:color w:val="auto"/>
          <w:sz w:val="28"/>
          <w:szCs w:val="28"/>
        </w:rPr>
      </w:pPr>
      <w:r w:rsidRPr="005841BA">
        <w:rPr>
          <w:color w:val="auto"/>
          <w:sz w:val="28"/>
          <w:szCs w:val="28"/>
        </w:rPr>
        <w:t>4.12. Зарахування вступників на денну форму навчання на основі освітньо-кваліфікаційного рівня кваліфікованого робітника відбувається:</w:t>
      </w:r>
    </w:p>
    <w:p w:rsidR="001D0B19" w:rsidRPr="005841BA" w:rsidRDefault="001D0B19" w:rsidP="001D0B19">
      <w:pPr>
        <w:pStyle w:val="Default"/>
        <w:ind w:firstLine="709"/>
        <w:jc w:val="both"/>
        <w:rPr>
          <w:color w:val="auto"/>
          <w:sz w:val="28"/>
          <w:szCs w:val="28"/>
        </w:rPr>
      </w:pPr>
      <w:r w:rsidRPr="005841BA">
        <w:rPr>
          <w:color w:val="auto"/>
          <w:sz w:val="28"/>
          <w:szCs w:val="28"/>
        </w:rPr>
        <w:t xml:space="preserve">за </w:t>
      </w:r>
      <w:r w:rsidR="00786D8C" w:rsidRPr="005841BA">
        <w:rPr>
          <w:color w:val="auto"/>
          <w:sz w:val="28"/>
          <w:szCs w:val="28"/>
          <w:lang w:val="ru-RU"/>
        </w:rPr>
        <w:t>державним замовленням</w:t>
      </w:r>
      <w:r w:rsidRPr="005841BA">
        <w:rPr>
          <w:color w:val="auto"/>
          <w:sz w:val="28"/>
          <w:szCs w:val="28"/>
        </w:rPr>
        <w:t xml:space="preserve"> не пізніше 12</w:t>
      </w:r>
      <w:r w:rsidRPr="005841BA">
        <w:rPr>
          <w:color w:val="auto"/>
          <w:szCs w:val="28"/>
          <w:u w:val="single"/>
          <w:vertAlign w:val="superscript"/>
        </w:rPr>
        <w:t>00</w:t>
      </w:r>
      <w:r w:rsidRPr="005841BA">
        <w:rPr>
          <w:color w:val="auto"/>
          <w:sz w:val="28"/>
          <w:szCs w:val="28"/>
        </w:rPr>
        <w:t xml:space="preserve"> години 06 серпня;</w:t>
      </w:r>
    </w:p>
    <w:p w:rsidR="001D0B19" w:rsidRPr="005841BA" w:rsidRDefault="001D0B19" w:rsidP="001D0B19">
      <w:pPr>
        <w:ind w:firstLine="709"/>
        <w:jc w:val="both"/>
        <w:rPr>
          <w:szCs w:val="28"/>
        </w:rPr>
      </w:pPr>
      <w:r w:rsidRPr="005841BA">
        <w:rPr>
          <w:szCs w:val="28"/>
        </w:rPr>
        <w:t xml:space="preserve">за кошти фізичних та юридичних осіб (за умови виконання набору за </w:t>
      </w:r>
      <w:r w:rsidR="00786D8C" w:rsidRPr="005841BA">
        <w:rPr>
          <w:szCs w:val="28"/>
          <w:lang w:val="ru-RU"/>
        </w:rPr>
        <w:t>державним замовленням</w:t>
      </w:r>
      <w:r w:rsidRPr="005841BA">
        <w:rPr>
          <w:szCs w:val="28"/>
        </w:rPr>
        <w:t xml:space="preserve"> за відповідною спеціальністю (спеціалізацією)) не пізніше 12 серпня.</w:t>
      </w:r>
    </w:p>
    <w:p w:rsidR="00D00D4B" w:rsidRPr="005841BA" w:rsidRDefault="001A3AC5" w:rsidP="00D00D4B">
      <w:pPr>
        <w:pStyle w:val="Default"/>
        <w:ind w:firstLine="709"/>
        <w:jc w:val="both"/>
        <w:rPr>
          <w:color w:val="auto"/>
          <w:sz w:val="28"/>
          <w:szCs w:val="28"/>
        </w:rPr>
      </w:pPr>
      <w:r w:rsidRPr="005841BA">
        <w:rPr>
          <w:color w:val="auto"/>
          <w:sz w:val="28"/>
          <w:szCs w:val="28"/>
        </w:rPr>
        <w:t>4.13</w:t>
      </w:r>
      <w:r w:rsidR="00D00D4B" w:rsidRPr="005841BA">
        <w:rPr>
          <w:color w:val="auto"/>
          <w:sz w:val="28"/>
          <w:szCs w:val="28"/>
        </w:rPr>
        <w:t xml:space="preserve">. Рейтинговий список вступників, які вступають для здобуття освітньо-кваліфікаційного рівня молодшого спеціаліста </w:t>
      </w:r>
      <w:r w:rsidRPr="005841BA">
        <w:rPr>
          <w:color w:val="auto"/>
          <w:sz w:val="28"/>
          <w:szCs w:val="28"/>
        </w:rPr>
        <w:t xml:space="preserve">на основі </w:t>
      </w:r>
      <w:r w:rsidR="00D00D4B" w:rsidRPr="005841BA">
        <w:rPr>
          <w:color w:val="auto"/>
          <w:sz w:val="28"/>
          <w:szCs w:val="28"/>
        </w:rPr>
        <w:t>освітньо-кваліфікаційного рівня кваліфікованого робітника за заочною формою навчання із зазначенням рекомендованих до зарахування на місця державного замовлення оприлюднюється не пізніше 12</w:t>
      </w:r>
      <w:r w:rsidR="00D00D4B" w:rsidRPr="005841BA">
        <w:rPr>
          <w:color w:val="auto"/>
          <w:szCs w:val="28"/>
          <w:u w:val="single"/>
          <w:vertAlign w:val="superscript"/>
        </w:rPr>
        <w:t>00</w:t>
      </w:r>
      <w:r w:rsidR="00D00D4B" w:rsidRPr="005841BA">
        <w:rPr>
          <w:color w:val="auto"/>
          <w:sz w:val="28"/>
          <w:szCs w:val="28"/>
        </w:rPr>
        <w:t xml:space="preserve"> години 15 серпня.</w:t>
      </w:r>
    </w:p>
    <w:p w:rsidR="00D00D4B" w:rsidRPr="005841BA" w:rsidRDefault="001A3AC5" w:rsidP="00D00D4B">
      <w:pPr>
        <w:ind w:firstLine="709"/>
        <w:jc w:val="both"/>
        <w:rPr>
          <w:szCs w:val="28"/>
        </w:rPr>
      </w:pPr>
      <w:r w:rsidRPr="005841BA">
        <w:rPr>
          <w:szCs w:val="28"/>
        </w:rPr>
        <w:t>4.14</w:t>
      </w:r>
      <w:r w:rsidR="00D00D4B" w:rsidRPr="005841BA">
        <w:rPr>
          <w:szCs w:val="28"/>
        </w:rPr>
        <w:t>. Вступники заочної форми навчання повинні виконати вимоги до зарах</w:t>
      </w:r>
      <w:r w:rsidRPr="005841BA">
        <w:rPr>
          <w:szCs w:val="28"/>
        </w:rPr>
        <w:t>ування відповідно до пункту 14.9</w:t>
      </w:r>
      <w:r w:rsidR="00D00D4B" w:rsidRPr="005841BA">
        <w:rPr>
          <w:szCs w:val="28"/>
        </w:rPr>
        <w:t xml:space="preserve"> розділу XІV цих Правил до 18</w:t>
      </w:r>
      <w:r w:rsidR="00D00D4B" w:rsidRPr="005841BA">
        <w:rPr>
          <w:szCs w:val="28"/>
          <w:u w:val="single"/>
          <w:vertAlign w:val="superscript"/>
        </w:rPr>
        <w:t>00</w:t>
      </w:r>
      <w:r w:rsidR="00D00D4B" w:rsidRPr="005841BA">
        <w:rPr>
          <w:szCs w:val="28"/>
        </w:rPr>
        <w:t xml:space="preserve"> години 18 серпня.</w:t>
      </w:r>
    </w:p>
    <w:p w:rsidR="00D00D4B" w:rsidRPr="005841BA" w:rsidRDefault="001A3AC5" w:rsidP="00D00D4B">
      <w:pPr>
        <w:pStyle w:val="Default"/>
        <w:ind w:firstLine="709"/>
        <w:jc w:val="both"/>
        <w:rPr>
          <w:color w:val="auto"/>
          <w:sz w:val="28"/>
          <w:szCs w:val="28"/>
        </w:rPr>
      </w:pPr>
      <w:r w:rsidRPr="005841BA">
        <w:rPr>
          <w:color w:val="auto"/>
          <w:sz w:val="28"/>
          <w:szCs w:val="28"/>
        </w:rPr>
        <w:t>4.15</w:t>
      </w:r>
      <w:r w:rsidR="00D00D4B" w:rsidRPr="005841BA">
        <w:rPr>
          <w:color w:val="auto"/>
          <w:sz w:val="28"/>
          <w:szCs w:val="28"/>
        </w:rPr>
        <w:t xml:space="preserve">. Зарахування вступників на заочну форму навчання на основі </w:t>
      </w:r>
      <w:r w:rsidRPr="005841BA">
        <w:rPr>
          <w:color w:val="auto"/>
          <w:sz w:val="28"/>
          <w:szCs w:val="28"/>
        </w:rPr>
        <w:t>освітньо-кваліфікаційного рівня кваліфікованого робітника</w:t>
      </w:r>
      <w:r w:rsidR="00D00D4B" w:rsidRPr="005841BA">
        <w:rPr>
          <w:color w:val="auto"/>
          <w:sz w:val="28"/>
          <w:szCs w:val="28"/>
        </w:rPr>
        <w:t xml:space="preserve"> відбувається:</w:t>
      </w:r>
    </w:p>
    <w:p w:rsidR="00D00D4B" w:rsidRPr="005841BA" w:rsidRDefault="00D00D4B" w:rsidP="00D00D4B">
      <w:pPr>
        <w:pStyle w:val="Default"/>
        <w:ind w:firstLine="709"/>
        <w:jc w:val="both"/>
        <w:rPr>
          <w:color w:val="auto"/>
          <w:sz w:val="28"/>
          <w:szCs w:val="28"/>
        </w:rPr>
      </w:pPr>
      <w:r w:rsidRPr="005841BA">
        <w:rPr>
          <w:color w:val="auto"/>
          <w:sz w:val="28"/>
          <w:szCs w:val="28"/>
        </w:rPr>
        <w:lastRenderedPageBreak/>
        <w:t>за державним замовленням не пізніше 12</w:t>
      </w:r>
      <w:r w:rsidRPr="005841BA">
        <w:rPr>
          <w:color w:val="auto"/>
          <w:szCs w:val="28"/>
          <w:u w:val="single"/>
          <w:vertAlign w:val="superscript"/>
        </w:rPr>
        <w:t>00</w:t>
      </w:r>
      <w:r w:rsidRPr="005841BA">
        <w:rPr>
          <w:color w:val="auto"/>
          <w:sz w:val="28"/>
          <w:szCs w:val="28"/>
        </w:rPr>
        <w:t xml:space="preserve"> години 21 серпня;</w:t>
      </w:r>
    </w:p>
    <w:p w:rsidR="00D00D4B" w:rsidRPr="005841BA" w:rsidRDefault="00D00D4B" w:rsidP="00D00D4B">
      <w:pPr>
        <w:ind w:firstLine="709"/>
        <w:jc w:val="both"/>
        <w:rPr>
          <w:szCs w:val="28"/>
        </w:rPr>
      </w:pPr>
      <w:r w:rsidRPr="005841BA">
        <w:rPr>
          <w:szCs w:val="28"/>
        </w:rPr>
        <w:t>за кошти фізичних та юридичних осіб (за умови виконання державного замовлення відповідного напряму (спеціальності)) не пізніше 28 серпня.</w:t>
      </w:r>
    </w:p>
    <w:p w:rsidR="008F0978" w:rsidRPr="005841BA" w:rsidRDefault="008F0978" w:rsidP="00D00D4B">
      <w:pPr>
        <w:jc w:val="center"/>
        <w:rPr>
          <w:b/>
        </w:rPr>
      </w:pPr>
    </w:p>
    <w:p w:rsidR="00C93C10" w:rsidRPr="005841BA" w:rsidRDefault="00C93C10" w:rsidP="00D00D4B">
      <w:pPr>
        <w:jc w:val="center"/>
        <w:rPr>
          <w:b/>
          <w:szCs w:val="28"/>
        </w:rPr>
      </w:pPr>
      <w:r w:rsidRPr="005841BA">
        <w:rPr>
          <w:b/>
        </w:rPr>
        <w:t xml:space="preserve">V. </w:t>
      </w:r>
      <w:r w:rsidRPr="005841BA">
        <w:rPr>
          <w:b/>
          <w:szCs w:val="28"/>
        </w:rPr>
        <w:t xml:space="preserve">Порядок прийому заяв і документів для вступу у </w:t>
      </w:r>
      <w:r w:rsidR="00750DAA" w:rsidRPr="005841BA">
        <w:rPr>
          <w:b/>
          <w:szCs w:val="28"/>
        </w:rPr>
        <w:t>коледж</w:t>
      </w:r>
    </w:p>
    <w:p w:rsidR="00D00D4B" w:rsidRPr="005841BA" w:rsidRDefault="00D00D4B" w:rsidP="00D00D4B">
      <w:pPr>
        <w:jc w:val="center"/>
        <w:rPr>
          <w:b/>
          <w:sz w:val="16"/>
          <w:szCs w:val="16"/>
        </w:rPr>
      </w:pPr>
    </w:p>
    <w:p w:rsidR="00750DAA" w:rsidRPr="005841BA" w:rsidRDefault="00750DAA" w:rsidP="00750DAA">
      <w:pPr>
        <w:pStyle w:val="320"/>
        <w:rPr>
          <w:szCs w:val="28"/>
        </w:rPr>
      </w:pPr>
      <w:r w:rsidRPr="005841BA">
        <w:rPr>
          <w:szCs w:val="28"/>
        </w:rPr>
        <w:t>5</w:t>
      </w:r>
      <w:r w:rsidR="00224E1B" w:rsidRPr="005841BA">
        <w:rPr>
          <w:szCs w:val="28"/>
        </w:rPr>
        <w:t>.1. Вступники подають заяву на</w:t>
      </w:r>
      <w:r w:rsidRPr="005841BA">
        <w:rPr>
          <w:szCs w:val="28"/>
        </w:rPr>
        <w:t xml:space="preserve"> участь у конкурсному відборі до коледжу </w:t>
      </w:r>
      <w:r w:rsidRPr="005841BA">
        <w:rPr>
          <w:szCs w:val="28"/>
          <w:lang w:val="ru-RU"/>
        </w:rPr>
        <w:t>(</w:t>
      </w:r>
      <w:r w:rsidRPr="005841BA">
        <w:rPr>
          <w:szCs w:val="28"/>
        </w:rPr>
        <w:t xml:space="preserve">далі — </w:t>
      </w:r>
      <w:r w:rsidR="00103715" w:rsidRPr="005841BA">
        <w:rPr>
          <w:szCs w:val="28"/>
        </w:rPr>
        <w:t>заяв</w:t>
      </w:r>
      <w:r w:rsidR="001D0B19" w:rsidRPr="005841BA">
        <w:rPr>
          <w:szCs w:val="28"/>
        </w:rPr>
        <w:t>а) в паперовій</w:t>
      </w:r>
      <w:r w:rsidRPr="005841BA">
        <w:rPr>
          <w:szCs w:val="28"/>
        </w:rPr>
        <w:t xml:space="preserve"> </w:t>
      </w:r>
      <w:r w:rsidR="00103715" w:rsidRPr="005841BA">
        <w:rPr>
          <w:szCs w:val="28"/>
        </w:rPr>
        <w:t>формі</w:t>
      </w:r>
      <w:r w:rsidRPr="005841BA">
        <w:rPr>
          <w:szCs w:val="28"/>
        </w:rPr>
        <w:t>. Заява в паперов</w:t>
      </w:r>
      <w:r w:rsidR="00103715" w:rsidRPr="005841BA">
        <w:rPr>
          <w:szCs w:val="28"/>
        </w:rPr>
        <w:t>ій</w:t>
      </w:r>
      <w:r w:rsidRPr="005841BA">
        <w:rPr>
          <w:szCs w:val="28"/>
        </w:rPr>
        <w:t xml:space="preserve"> </w:t>
      </w:r>
      <w:r w:rsidR="00103715" w:rsidRPr="005841BA">
        <w:rPr>
          <w:szCs w:val="28"/>
        </w:rPr>
        <w:t>формі</w:t>
      </w:r>
      <w:r w:rsidRPr="005841BA">
        <w:rPr>
          <w:szCs w:val="28"/>
        </w:rPr>
        <w:t xml:space="preserve"> подається вступником особисто до приймальної комісії навчального закладу. Заява обробляється відповідно до вимог Закону України «Про захист персональних даних».</w:t>
      </w:r>
    </w:p>
    <w:p w:rsidR="00551CDE" w:rsidRPr="005841BA" w:rsidRDefault="00551CDE" w:rsidP="00551CDE">
      <w:pPr>
        <w:pStyle w:val="310"/>
        <w:ind w:right="99"/>
        <w:rPr>
          <w:szCs w:val="28"/>
        </w:rPr>
      </w:pPr>
      <w:r w:rsidRPr="005841BA">
        <w:rPr>
          <w:szCs w:val="28"/>
        </w:rPr>
        <w:t>Факт кожного подання</w:t>
      </w:r>
      <w:r w:rsidR="001D0B19" w:rsidRPr="005841BA">
        <w:rPr>
          <w:szCs w:val="28"/>
        </w:rPr>
        <w:t xml:space="preserve"> заяви в паперовому вигляді</w:t>
      </w:r>
      <w:r w:rsidRPr="005841BA">
        <w:rPr>
          <w:szCs w:val="28"/>
        </w:rPr>
        <w:t xml:space="preserve"> реєструється уповноваже</w:t>
      </w:r>
      <w:r w:rsidR="001D0B19" w:rsidRPr="005841BA">
        <w:rPr>
          <w:szCs w:val="28"/>
        </w:rPr>
        <w:t>ною особою приймальної комісії в</w:t>
      </w:r>
      <w:r w:rsidRPr="005841BA">
        <w:rPr>
          <w:szCs w:val="28"/>
        </w:rPr>
        <w:t xml:space="preserve"> Єдиній базі безпосередньо під час прийняття заяви.</w:t>
      </w:r>
    </w:p>
    <w:p w:rsidR="00551CDE" w:rsidRPr="005841BA" w:rsidRDefault="00551CDE" w:rsidP="00551CDE">
      <w:pPr>
        <w:pStyle w:val="310"/>
        <w:ind w:right="99"/>
        <w:rPr>
          <w:szCs w:val="28"/>
        </w:rPr>
      </w:pPr>
      <w:r w:rsidRPr="005841BA">
        <w:rPr>
          <w:szCs w:val="28"/>
          <w:shd w:val="clear" w:color="auto" w:fill="FFFFFF"/>
        </w:rPr>
        <w:t>Заяву, зареєстровану в Єдиній базі, може бути скасовано коледж</w:t>
      </w:r>
      <w:r w:rsidR="00F37228" w:rsidRPr="005841BA">
        <w:rPr>
          <w:szCs w:val="28"/>
          <w:shd w:val="clear" w:color="auto" w:fill="FFFFFF"/>
        </w:rPr>
        <w:t>е</w:t>
      </w:r>
      <w:r w:rsidRPr="005841BA">
        <w:rPr>
          <w:szCs w:val="28"/>
          <w:shd w:val="clear" w:color="auto" w:fill="FFFFFF"/>
        </w:rPr>
        <w:t>м на підставі рішення приймальної комісії до моменту включення вступника до списків рекомендованих до зарахування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w:t>
      </w:r>
      <w:r w:rsidR="001D0B19" w:rsidRPr="005841BA">
        <w:rPr>
          <w:szCs w:val="28"/>
          <w:shd w:val="clear" w:color="auto" w:fill="FFFFFF"/>
        </w:rPr>
        <w:t>ажається неподаною, а факт такого подання</w:t>
      </w:r>
      <w:r w:rsidRPr="005841BA">
        <w:rPr>
          <w:szCs w:val="28"/>
          <w:shd w:val="clear" w:color="auto" w:fill="FFFFFF"/>
        </w:rPr>
        <w:t xml:space="preserve"> анулюється в Єдиній базі.</w:t>
      </w:r>
      <w:r w:rsidR="00224E1B" w:rsidRPr="005841BA">
        <w:rPr>
          <w:szCs w:val="28"/>
        </w:rPr>
        <w:t xml:space="preserve"> Приймальна комісія повідомляє вступникові про своє рішення у день його прийняття, після чого вступник може подати нову заяву на цю саму спеціальність до коледжу.</w:t>
      </w:r>
    </w:p>
    <w:p w:rsidR="00224E1B" w:rsidRPr="005841BA" w:rsidRDefault="00224E1B" w:rsidP="00551CDE">
      <w:pPr>
        <w:pStyle w:val="310"/>
        <w:ind w:right="99"/>
        <w:rPr>
          <w:szCs w:val="28"/>
          <w:shd w:val="clear" w:color="auto" w:fill="FFFFFF"/>
        </w:rPr>
      </w:pPr>
      <w:r w:rsidRPr="005841BA">
        <w:rPr>
          <w:szCs w:val="28"/>
        </w:rPr>
        <w:t>Виправлення технічних помилок відбувається до моменту включення вступника до списків рекомендованих до зарахування на навчання.</w:t>
      </w:r>
    </w:p>
    <w:p w:rsidR="00750DAA" w:rsidRPr="005841BA" w:rsidRDefault="00750DAA" w:rsidP="00750DAA">
      <w:pPr>
        <w:pStyle w:val="320"/>
        <w:rPr>
          <w:szCs w:val="28"/>
        </w:rPr>
      </w:pPr>
      <w:r w:rsidRPr="005841BA">
        <w:rPr>
          <w:szCs w:val="28"/>
        </w:rPr>
        <w:t>5</w:t>
      </w:r>
      <w:r w:rsidR="001D0B19" w:rsidRPr="005841BA">
        <w:rPr>
          <w:szCs w:val="28"/>
        </w:rPr>
        <w:t>.2. У</w:t>
      </w:r>
      <w:r w:rsidR="00103715" w:rsidRPr="005841BA">
        <w:rPr>
          <w:szCs w:val="28"/>
        </w:rPr>
        <w:t xml:space="preserve"> заяві вступники вказують</w:t>
      </w:r>
      <w:r w:rsidRPr="005841BA">
        <w:rPr>
          <w:szCs w:val="28"/>
        </w:rPr>
        <w:t xml:space="preserve"> спеціальність</w:t>
      </w:r>
      <w:r w:rsidR="001D0B19" w:rsidRPr="005841BA">
        <w:rPr>
          <w:szCs w:val="28"/>
        </w:rPr>
        <w:t>, мову</w:t>
      </w:r>
      <w:r w:rsidRPr="005841BA">
        <w:rPr>
          <w:szCs w:val="28"/>
        </w:rPr>
        <w:t xml:space="preserve">  та форму навчання.</w:t>
      </w:r>
    </w:p>
    <w:p w:rsidR="001D0B19" w:rsidRPr="005841BA" w:rsidRDefault="001D0B19" w:rsidP="00750DAA">
      <w:pPr>
        <w:pStyle w:val="320"/>
        <w:rPr>
          <w:szCs w:val="28"/>
        </w:rPr>
      </w:pPr>
      <w:r w:rsidRPr="005841BA">
        <w:rPr>
          <w:szCs w:val="28"/>
        </w:rPr>
        <w:t>Заяви, подані на певну спеціальність до коледжу за різними формами навчання, вважаються фактом подання однієї заяви.</w:t>
      </w:r>
    </w:p>
    <w:p w:rsidR="00750DAA" w:rsidRPr="005841BA" w:rsidRDefault="00750DAA" w:rsidP="00750DAA">
      <w:pPr>
        <w:pStyle w:val="320"/>
        <w:rPr>
          <w:szCs w:val="28"/>
        </w:rPr>
      </w:pPr>
      <w:r w:rsidRPr="005841BA">
        <w:rPr>
          <w:szCs w:val="28"/>
        </w:rPr>
        <w:t>5</w:t>
      </w:r>
      <w:r w:rsidR="001D0B19" w:rsidRPr="005841BA">
        <w:rPr>
          <w:szCs w:val="28"/>
        </w:rPr>
        <w:t>.3. Під час подання</w:t>
      </w:r>
      <w:r w:rsidRPr="005841BA">
        <w:rPr>
          <w:szCs w:val="28"/>
        </w:rPr>
        <w:t xml:space="preserve"> заяви в паперовій формі вступник пред’являє особисто:</w:t>
      </w:r>
    </w:p>
    <w:p w:rsidR="001D0B19" w:rsidRPr="005841BA" w:rsidRDefault="00CF3A8F"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документ, що посвідчує особу та громадянство (відповідно до</w:t>
      </w:r>
      <w:r w:rsidR="001A3AC5" w:rsidRPr="005841BA">
        <w:rPr>
          <w:szCs w:val="28"/>
        </w:rPr>
        <w:t xml:space="preserve"> </w:t>
      </w:r>
      <w:r w:rsidRPr="005841BA">
        <w:rPr>
          <w:szCs w:val="28"/>
        </w:rPr>
        <w:t>статті 5 Закону України "Про громадянство України</w:t>
      </w:r>
      <w:r w:rsidR="001D0B19" w:rsidRPr="005841BA">
        <w:rPr>
          <w:szCs w:val="28"/>
        </w:rPr>
        <w:t>");</w:t>
      </w:r>
    </w:p>
    <w:p w:rsidR="001D0B19" w:rsidRPr="005841BA" w:rsidRDefault="0086652B"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свідоцтво про народження – для осіб, які за віком не мають паспорта, або інший документ, який посвідчує особу і громадянство;</w:t>
      </w:r>
    </w:p>
    <w:p w:rsidR="00CF3A8F" w:rsidRPr="005841BA" w:rsidRDefault="00CF3A8F"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військовий квиток або посвідчення про приписку</w:t>
      </w:r>
      <w:r w:rsidR="0086652B" w:rsidRPr="005841BA">
        <w:rPr>
          <w:szCs w:val="28"/>
        </w:rPr>
        <w:t xml:space="preserve"> – для військовозобов’язаних;</w:t>
      </w:r>
      <w:r w:rsidRPr="005841BA">
        <w:rPr>
          <w:szCs w:val="28"/>
        </w:rPr>
        <w:t xml:space="preserve"> </w:t>
      </w:r>
    </w:p>
    <w:p w:rsidR="00750DAA" w:rsidRPr="005841BA" w:rsidRDefault="00750DAA"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документ державного зразка</w:t>
      </w:r>
      <w:r w:rsidR="00CF3A8F" w:rsidRPr="005841BA">
        <w:rPr>
          <w:szCs w:val="28"/>
        </w:rPr>
        <w:t xml:space="preserve"> (оригінал)</w:t>
      </w:r>
      <w:r w:rsidRPr="005841BA">
        <w:rPr>
          <w:szCs w:val="28"/>
        </w:rPr>
        <w:t xml:space="preserve"> про раніше здобутий освітній (освітньо-кваліфікаційний) рівень, на основі якого здійснюється вступ, і додаток до нього;</w:t>
      </w:r>
    </w:p>
    <w:p w:rsidR="00750DAA" w:rsidRPr="005841BA" w:rsidRDefault="00750DAA" w:rsidP="00CF3A8F">
      <w:pPr>
        <w:tabs>
          <w:tab w:val="left" w:pos="13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сертифікат (сертифікати) </w:t>
      </w:r>
      <w:r w:rsidR="0086652B" w:rsidRPr="005841BA">
        <w:rPr>
          <w:szCs w:val="28"/>
        </w:rPr>
        <w:t xml:space="preserve">відповідного рівня </w:t>
      </w:r>
      <w:r w:rsidRPr="005841BA">
        <w:rPr>
          <w:szCs w:val="28"/>
        </w:rPr>
        <w:t>зовнішнього незалежного оцінювання (для вступників на основі пов</w:t>
      </w:r>
      <w:r w:rsidR="00CF3A8F" w:rsidRPr="005841BA">
        <w:rPr>
          <w:szCs w:val="28"/>
        </w:rPr>
        <w:t>ної загальної середньої освіти)</w:t>
      </w:r>
      <w:r w:rsidR="0086652B" w:rsidRPr="005841BA">
        <w:rPr>
          <w:szCs w:val="28"/>
        </w:rPr>
        <w:t>;</w:t>
      </w:r>
    </w:p>
    <w:p w:rsidR="0086652B" w:rsidRPr="005841BA" w:rsidRDefault="0086652B" w:rsidP="00CF3A8F">
      <w:pPr>
        <w:tabs>
          <w:tab w:val="left" w:pos="13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lang w:val="ru-RU"/>
        </w:rPr>
      </w:pPr>
      <w:r w:rsidRPr="005841BA">
        <w:rPr>
          <w:szCs w:val="28"/>
        </w:rPr>
        <w:t xml:space="preserve">документи, які підтверджують право вступника на участь у конкурсі за результатами вступних екзаменів на основі повної загальної середньої освіти, зарахування за співбесідою, зарахування </w:t>
      </w:r>
      <w:r w:rsidR="002D0601" w:rsidRPr="005841BA">
        <w:rPr>
          <w:szCs w:val="28"/>
          <w:lang w:val="ru-RU"/>
        </w:rPr>
        <w:t>за квотами</w:t>
      </w:r>
      <w:r w:rsidRPr="005841BA">
        <w:rPr>
          <w:szCs w:val="28"/>
        </w:rPr>
        <w:t xml:space="preserve"> (за наявності).</w:t>
      </w:r>
    </w:p>
    <w:p w:rsidR="0004045E" w:rsidRPr="005841BA" w:rsidRDefault="0004045E" w:rsidP="0004045E">
      <w:pPr>
        <w:spacing w:beforeLines="25" w:before="60" w:afterLines="25" w:after="60"/>
        <w:ind w:firstLine="567"/>
        <w:jc w:val="both"/>
        <w:rPr>
          <w:szCs w:val="28"/>
          <w:lang w:val="ru-RU"/>
        </w:rPr>
      </w:pPr>
      <w:r w:rsidRPr="005841BA">
        <w:rPr>
          <w:szCs w:val="28"/>
        </w:rPr>
        <w:t xml:space="preserve">У разі відсутності з об’єктивних причин документа про здобуту професійно-технічну або вищу освіту може подаватись довідка державного </w:t>
      </w:r>
      <w:r w:rsidRPr="005841BA">
        <w:rPr>
          <w:szCs w:val="28"/>
        </w:rPr>
        <w:lastRenderedPageBreak/>
        <w:t>підприємства «Інфоресурс» про закінчення професійно-технічного або вищого навчального закладу, здобуття певного освітньо-кваліфікаційного рівня та кваліфікації.</w:t>
      </w:r>
    </w:p>
    <w:p w:rsidR="00750DAA" w:rsidRPr="005841BA" w:rsidRDefault="00750DAA" w:rsidP="00750DAA">
      <w:pPr>
        <w:pStyle w:val="320"/>
        <w:rPr>
          <w:szCs w:val="28"/>
        </w:rPr>
      </w:pPr>
      <w:r w:rsidRPr="005841BA">
        <w:rPr>
          <w:szCs w:val="28"/>
        </w:rPr>
        <w:t>5.4. До заяви</w:t>
      </w:r>
      <w:r w:rsidR="00103715" w:rsidRPr="005841BA">
        <w:rPr>
          <w:szCs w:val="28"/>
        </w:rPr>
        <w:t>, поданої в паперовій формі</w:t>
      </w:r>
      <w:r w:rsidRPr="005841BA">
        <w:rPr>
          <w:szCs w:val="28"/>
        </w:rPr>
        <w:t xml:space="preserve">, вступник додає: </w:t>
      </w:r>
    </w:p>
    <w:p w:rsidR="00750DAA" w:rsidRPr="005841BA" w:rsidRDefault="0086652B" w:rsidP="00750DAA">
      <w:pPr>
        <w:pStyle w:val="320"/>
        <w:rPr>
          <w:szCs w:val="28"/>
        </w:rPr>
      </w:pPr>
      <w:r w:rsidRPr="005841BA">
        <w:rPr>
          <w:szCs w:val="28"/>
        </w:rPr>
        <w:t xml:space="preserve">копію </w:t>
      </w:r>
      <w:r w:rsidR="00750DAA" w:rsidRPr="005841BA">
        <w:rPr>
          <w:szCs w:val="28"/>
        </w:rPr>
        <w:t>документ</w:t>
      </w:r>
      <w:r w:rsidRPr="005841BA">
        <w:rPr>
          <w:szCs w:val="28"/>
        </w:rPr>
        <w:t>а</w:t>
      </w:r>
      <w:r w:rsidR="00750DAA" w:rsidRPr="005841BA">
        <w:rPr>
          <w:szCs w:val="28"/>
        </w:rPr>
        <w:t xml:space="preserve"> державного зразка про раніше здобутий освітній (освітньо-кваліфікаційний) рівень, на основі якого здійснюєт</w:t>
      </w:r>
      <w:r w:rsidR="003720C7" w:rsidRPr="005841BA">
        <w:rPr>
          <w:szCs w:val="28"/>
        </w:rPr>
        <w:t>ься вступ, і</w:t>
      </w:r>
      <w:r w:rsidR="00A86F37" w:rsidRPr="005841BA">
        <w:rPr>
          <w:szCs w:val="28"/>
        </w:rPr>
        <w:t xml:space="preserve"> додаток до нього</w:t>
      </w:r>
      <w:r w:rsidR="00750DAA" w:rsidRPr="005841BA">
        <w:rPr>
          <w:szCs w:val="28"/>
        </w:rPr>
        <w:t xml:space="preserve">; </w:t>
      </w:r>
    </w:p>
    <w:p w:rsidR="00750DAA" w:rsidRPr="005841BA" w:rsidRDefault="0086652B"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копію </w:t>
      </w:r>
      <w:r w:rsidR="00750DAA" w:rsidRPr="005841BA">
        <w:rPr>
          <w:szCs w:val="28"/>
        </w:rPr>
        <w:t>сертифікат</w:t>
      </w:r>
      <w:r w:rsidRPr="005841BA">
        <w:rPr>
          <w:szCs w:val="28"/>
        </w:rPr>
        <w:t xml:space="preserve">а </w:t>
      </w:r>
      <w:r w:rsidR="00750DAA" w:rsidRPr="005841BA">
        <w:rPr>
          <w:szCs w:val="28"/>
        </w:rPr>
        <w:t>зовнішнього незалежного оцінювання (для вступників на основі повн</w:t>
      </w:r>
      <w:r w:rsidR="003720C7" w:rsidRPr="005841BA">
        <w:rPr>
          <w:szCs w:val="28"/>
        </w:rPr>
        <w:t>ої загальної середньої освіти)</w:t>
      </w:r>
      <w:r w:rsidR="00750DAA" w:rsidRPr="005841BA">
        <w:rPr>
          <w:szCs w:val="28"/>
        </w:rPr>
        <w:t>;</w:t>
      </w:r>
    </w:p>
    <w:p w:rsidR="00750DAA" w:rsidRPr="005841BA" w:rsidRDefault="00750DAA"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копію документа, що посвідчує особу та громадянство;</w:t>
      </w:r>
    </w:p>
    <w:p w:rsidR="0086652B" w:rsidRPr="005841BA" w:rsidRDefault="0086652B" w:rsidP="0075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 xml:space="preserve">копії документів, що підтверджують право вступника на участь у конкурсі за результатами вступних екзаменів на основі повної загальної середньої освіти, зарахування за співбесідою, зарахування </w:t>
      </w:r>
      <w:r w:rsidR="006D0335" w:rsidRPr="005841BA">
        <w:rPr>
          <w:szCs w:val="28"/>
          <w:lang w:val="ru-RU"/>
        </w:rPr>
        <w:t>за квотами</w:t>
      </w:r>
      <w:r w:rsidRPr="005841BA">
        <w:rPr>
          <w:szCs w:val="28"/>
        </w:rPr>
        <w:t xml:space="preserve"> (за наявності);</w:t>
      </w:r>
    </w:p>
    <w:p w:rsidR="00750DAA" w:rsidRPr="005841BA" w:rsidRDefault="0086652B" w:rsidP="00750DAA">
      <w:pPr>
        <w:pStyle w:val="320"/>
        <w:rPr>
          <w:szCs w:val="28"/>
        </w:rPr>
      </w:pPr>
      <w:r w:rsidRPr="005841BA">
        <w:rPr>
          <w:szCs w:val="28"/>
        </w:rPr>
        <w:t>чотири кольорові фотокартки</w:t>
      </w:r>
      <w:r w:rsidR="00750DAA" w:rsidRPr="005841BA">
        <w:rPr>
          <w:szCs w:val="28"/>
        </w:rPr>
        <w:t xml:space="preserve"> розміром 3 х </w:t>
      </w:r>
      <w:smartTag w:uri="urn:schemas-microsoft-com:office:smarttags" w:element="metricconverter">
        <w:smartTagPr>
          <w:attr w:name="ProductID" w:val="4 см"/>
        </w:smartTagPr>
        <w:r w:rsidR="00750DAA" w:rsidRPr="005841BA">
          <w:rPr>
            <w:szCs w:val="28"/>
          </w:rPr>
          <w:t>4 см</w:t>
        </w:r>
      </w:smartTag>
      <w:r w:rsidR="00750DAA" w:rsidRPr="005841BA">
        <w:rPr>
          <w:szCs w:val="28"/>
        </w:rPr>
        <w:t>.</w:t>
      </w:r>
    </w:p>
    <w:p w:rsidR="00750DAA" w:rsidRPr="005841BA" w:rsidRDefault="0086652B" w:rsidP="00750DAA">
      <w:pPr>
        <w:pStyle w:val="320"/>
        <w:rPr>
          <w:szCs w:val="28"/>
        </w:rPr>
      </w:pPr>
      <w:r w:rsidRPr="005841BA">
        <w:rPr>
          <w:szCs w:val="28"/>
        </w:rPr>
        <w:t xml:space="preserve">Інші </w:t>
      </w:r>
      <w:r w:rsidR="00750DAA" w:rsidRPr="005841BA">
        <w:rPr>
          <w:szCs w:val="28"/>
        </w:rPr>
        <w:t>копії</w:t>
      </w:r>
      <w:r w:rsidRPr="005841BA">
        <w:rPr>
          <w:szCs w:val="28"/>
        </w:rPr>
        <w:t xml:space="preserve"> документів</w:t>
      </w:r>
      <w:r w:rsidR="00750DAA" w:rsidRPr="005841BA">
        <w:rPr>
          <w:szCs w:val="28"/>
        </w:rPr>
        <w:t xml:space="preserve"> подаються вступником, якщо це викликано особливими умовами зарах</w:t>
      </w:r>
      <w:r w:rsidR="008A3755" w:rsidRPr="005841BA">
        <w:rPr>
          <w:szCs w:val="28"/>
        </w:rPr>
        <w:t>ування за відповідними спеціальностями</w:t>
      </w:r>
      <w:r w:rsidR="00750DAA" w:rsidRPr="005841BA">
        <w:rPr>
          <w:szCs w:val="28"/>
        </w:rPr>
        <w:t xml:space="preserve">, установленими законодавством, у строки, визначені для прийому документів, </w:t>
      </w:r>
      <w:r w:rsidRPr="005841BA">
        <w:rPr>
          <w:szCs w:val="28"/>
        </w:rPr>
        <w:t>але не пізніше строків, установлених у розділі І</w:t>
      </w:r>
      <w:r w:rsidRPr="005841BA">
        <w:rPr>
          <w:szCs w:val="28"/>
          <w:lang w:val="en-US"/>
        </w:rPr>
        <w:t>V</w:t>
      </w:r>
      <w:r w:rsidRPr="005841BA">
        <w:rPr>
          <w:szCs w:val="28"/>
        </w:rPr>
        <w:t xml:space="preserve"> Правил,</w:t>
      </w:r>
      <w:r w:rsidR="00750DAA" w:rsidRPr="005841BA">
        <w:rPr>
          <w:szCs w:val="28"/>
        </w:rPr>
        <w:t xml:space="preserve"> для</w:t>
      </w:r>
      <w:r w:rsidRPr="005841BA">
        <w:rPr>
          <w:szCs w:val="28"/>
        </w:rPr>
        <w:t xml:space="preserve"> прийняття приймальною комісією</w:t>
      </w:r>
      <w:r w:rsidR="00750DAA" w:rsidRPr="005841BA">
        <w:rPr>
          <w:szCs w:val="28"/>
        </w:rPr>
        <w:t xml:space="preserve"> рішення про рекомендування вступників до зарахування.</w:t>
      </w:r>
    </w:p>
    <w:p w:rsidR="0086652B" w:rsidRPr="005841BA" w:rsidRDefault="0086652B" w:rsidP="00750DAA">
      <w:pPr>
        <w:pStyle w:val="320"/>
        <w:rPr>
          <w:szCs w:val="28"/>
        </w:rPr>
      </w:pPr>
      <w:r w:rsidRPr="005841BA">
        <w:rPr>
          <w:szCs w:val="28"/>
        </w:rPr>
        <w:t xml:space="preserve">Оригінали документів при участі в конкурсі на місця, що фінансуються за </w:t>
      </w:r>
      <w:r w:rsidR="002B639C" w:rsidRPr="005841BA">
        <w:rPr>
          <w:szCs w:val="28"/>
          <w:lang w:val="ru-RU"/>
        </w:rPr>
        <w:t>державним замовленням</w:t>
      </w:r>
      <w:r w:rsidRPr="005841BA">
        <w:rPr>
          <w:szCs w:val="28"/>
        </w:rPr>
        <w:t xml:space="preserve">, вступником подаються </w:t>
      </w:r>
      <w:r w:rsidR="008B158B" w:rsidRPr="005841BA">
        <w:rPr>
          <w:szCs w:val="28"/>
        </w:rPr>
        <w:t>лише один раз при виборі місця навчання (виконання вимог до зарахування).</w:t>
      </w:r>
    </w:p>
    <w:p w:rsidR="00750DAA" w:rsidRPr="005841BA" w:rsidRDefault="00750DAA" w:rsidP="00750DAA">
      <w:pPr>
        <w:pStyle w:val="320"/>
        <w:rPr>
          <w:szCs w:val="28"/>
        </w:rPr>
      </w:pPr>
      <w:r w:rsidRPr="005841BA">
        <w:rPr>
          <w:szCs w:val="28"/>
        </w:rPr>
        <w:t>5</w:t>
      </w:r>
      <w:r w:rsidR="002467C3" w:rsidRPr="005841BA">
        <w:rPr>
          <w:szCs w:val="28"/>
        </w:rPr>
        <w:t>.5. Вступник</w:t>
      </w:r>
      <w:r w:rsidR="008B158B" w:rsidRPr="005841BA">
        <w:rPr>
          <w:szCs w:val="28"/>
        </w:rPr>
        <w:t>и на основі повної загальної середньої освіти подають</w:t>
      </w:r>
      <w:r w:rsidRPr="005841BA">
        <w:rPr>
          <w:szCs w:val="28"/>
        </w:rPr>
        <w:t xml:space="preserve"> сертифікат зовнішнього незале</w:t>
      </w:r>
      <w:r w:rsidR="007B18B6" w:rsidRPr="005841BA">
        <w:rPr>
          <w:szCs w:val="28"/>
        </w:rPr>
        <w:t>жного оці</w:t>
      </w:r>
      <w:r w:rsidR="002467C3" w:rsidRPr="005841BA">
        <w:rPr>
          <w:szCs w:val="28"/>
        </w:rPr>
        <w:t>нювання, виданий у</w:t>
      </w:r>
      <w:r w:rsidR="008B158B" w:rsidRPr="005841BA">
        <w:rPr>
          <w:szCs w:val="28"/>
        </w:rPr>
        <w:t xml:space="preserve"> 2016</w:t>
      </w:r>
      <w:r w:rsidRPr="005841BA">
        <w:rPr>
          <w:szCs w:val="28"/>
        </w:rPr>
        <w:t xml:space="preserve"> р</w:t>
      </w:r>
      <w:r w:rsidR="002467C3" w:rsidRPr="005841BA">
        <w:rPr>
          <w:szCs w:val="28"/>
        </w:rPr>
        <w:t>оці</w:t>
      </w:r>
      <w:r w:rsidR="008B158B" w:rsidRPr="005841BA">
        <w:rPr>
          <w:szCs w:val="28"/>
        </w:rPr>
        <w:t xml:space="preserve">, окрім випадків передбачених </w:t>
      </w:r>
      <w:r w:rsidR="00527401" w:rsidRPr="005841BA">
        <w:rPr>
          <w:szCs w:val="28"/>
        </w:rPr>
        <w:t xml:space="preserve">у розділах </w:t>
      </w:r>
      <w:r w:rsidR="00527401" w:rsidRPr="005841BA">
        <w:t>VІІ та VІІІ</w:t>
      </w:r>
      <w:r w:rsidR="00A45752" w:rsidRPr="005841BA">
        <w:t xml:space="preserve"> цих Правил</w:t>
      </w:r>
      <w:r w:rsidR="00527401" w:rsidRPr="005841BA">
        <w:t>.</w:t>
      </w:r>
    </w:p>
    <w:p w:rsidR="00DB6E0B" w:rsidRPr="005841BA" w:rsidRDefault="00DB6E0B" w:rsidP="00750DAA">
      <w:pPr>
        <w:pStyle w:val="320"/>
        <w:rPr>
          <w:szCs w:val="28"/>
        </w:rPr>
      </w:pPr>
      <w:r w:rsidRPr="005841BA">
        <w:rPr>
          <w:szCs w:val="28"/>
        </w:rPr>
        <w:t>5.6 Коледж самості</w:t>
      </w:r>
      <w:r w:rsidR="00A45752" w:rsidRPr="005841BA">
        <w:rPr>
          <w:szCs w:val="28"/>
        </w:rPr>
        <w:t>йно визначає мінімальне значення</w:t>
      </w:r>
      <w:r w:rsidRPr="005841BA">
        <w:rPr>
          <w:szCs w:val="28"/>
        </w:rPr>
        <w:t xml:space="preserve"> кількості балів сертифіката із загальноосвітніх предметів (результатів вступних екзаменів, творчих конкурсів), з яким вступник допускається до участі у конкурсі.</w:t>
      </w:r>
    </w:p>
    <w:p w:rsidR="00DB6E0B" w:rsidRPr="005841BA" w:rsidRDefault="00DB6E0B" w:rsidP="00750DAA">
      <w:pPr>
        <w:pStyle w:val="320"/>
        <w:rPr>
          <w:szCs w:val="28"/>
        </w:rPr>
      </w:pPr>
      <w:r w:rsidRPr="005841BA">
        <w:rPr>
          <w:szCs w:val="28"/>
        </w:rPr>
        <w:t>5.7 Усі копії документів засвідчуються за оригіналами приймальною (відбірковою) комісією коледжу, до якого вони подаються, або в установленому законодавством порядку. Копії документу, що посвідчує особу та громадянство, військового квитка (посвідчення про прописку), свідоцтва про народження не підлягають засвідченню. Копії документів без пред’явлення оригіналів не приймаються.</w:t>
      </w:r>
    </w:p>
    <w:p w:rsidR="00A45752" w:rsidRPr="005841BA" w:rsidRDefault="00A45752" w:rsidP="00A45752">
      <w:pPr>
        <w:pStyle w:val="320"/>
        <w:rPr>
          <w:szCs w:val="28"/>
        </w:rPr>
      </w:pPr>
      <w:r w:rsidRPr="005841BA">
        <w:rPr>
          <w:szCs w:val="28"/>
        </w:rPr>
        <w:t xml:space="preserve">5.8. Приймальна комісія здійснює перевірку достовірності даних, поданих вступником для участі в конкурсному відборі, </w:t>
      </w:r>
      <w:r w:rsidRPr="005841BA">
        <w:rPr>
          <w:szCs w:val="28"/>
          <w:lang w:val="ru-RU"/>
        </w:rPr>
        <w:t xml:space="preserve">за </w:t>
      </w:r>
      <w:r w:rsidRPr="005841BA">
        <w:rPr>
          <w:szCs w:val="28"/>
        </w:rPr>
        <w:t xml:space="preserve">допомогою Єдиної бази. </w:t>
      </w:r>
    </w:p>
    <w:p w:rsidR="00A45752" w:rsidRPr="005841BA" w:rsidRDefault="00A45752" w:rsidP="00A45752">
      <w:pPr>
        <w:pStyle w:val="310"/>
        <w:ind w:right="99"/>
        <w:rPr>
          <w:szCs w:val="28"/>
        </w:rPr>
      </w:pPr>
      <w:r w:rsidRPr="005841BA">
        <w:rPr>
          <w:szCs w:val="28"/>
        </w:rPr>
        <w:t>Письмове підтвердження Адміністратора (розпорядника) Єдиної бази або директора Українського центру оцінювання якості освіти про недостовірність інформації, поданої вступником до коледжу, є підставою для відмови в участі у конкурсному відборі та зарахуванні на навчання (анулювання наказу про зарахування).</w:t>
      </w:r>
    </w:p>
    <w:p w:rsidR="00A45752" w:rsidRPr="005841BA" w:rsidRDefault="00A45752" w:rsidP="00A45752">
      <w:pPr>
        <w:pStyle w:val="310"/>
        <w:ind w:right="99"/>
        <w:rPr>
          <w:szCs w:val="28"/>
        </w:rPr>
      </w:pPr>
      <w:r w:rsidRPr="005841BA">
        <w:rPr>
          <w:szCs w:val="28"/>
        </w:rPr>
        <w:lastRenderedPageBreak/>
        <w:t>Приймальна комісія здійснює перевірку середнього бала документа про освіту (обчислює в разі відсутності), затверджує її своїм рішенням і вносить інформацію про середній бал документа про освіту до Єдиної бази.</w:t>
      </w:r>
    </w:p>
    <w:p w:rsidR="00A45752" w:rsidRPr="005841BA" w:rsidRDefault="00A45752" w:rsidP="00A45752">
      <w:pPr>
        <w:pStyle w:val="320"/>
        <w:rPr>
          <w:szCs w:val="28"/>
        </w:rPr>
      </w:pPr>
      <w:r w:rsidRPr="005841BA">
        <w:rPr>
          <w:szCs w:val="28"/>
        </w:rPr>
        <w:t xml:space="preserve">5.9. Приймальна комісія розглядає заяви та документи вступників і приймає рішення про допуск до участі в конкурсному відборі для вступу на навчання до вищого навчального закладу </w:t>
      </w:r>
      <w:r w:rsidR="003345EB" w:rsidRPr="005841BA">
        <w:rPr>
          <w:szCs w:val="28"/>
        </w:rPr>
        <w:t>п</w:t>
      </w:r>
      <w:r w:rsidRPr="005841BA">
        <w:rPr>
          <w:szCs w:val="28"/>
        </w:rPr>
        <w:t>ротягом трьох робочих днів з дати реєстрації заяви в Єдиній базі або отримання результатів вступних випробувань, але не пізніше дати, що передує дню оголошенню рейтингового списку вступників із зазначенням рекомендованих до зарахування. Оприлюднення відповідних рішень здійснюється на веб-сайті коледжу.</w:t>
      </w:r>
    </w:p>
    <w:p w:rsidR="00A45752" w:rsidRPr="005841BA" w:rsidRDefault="00A45752" w:rsidP="00A45752">
      <w:pPr>
        <w:pStyle w:val="320"/>
        <w:rPr>
          <w:szCs w:val="28"/>
        </w:rPr>
      </w:pPr>
      <w:r w:rsidRPr="005841BA">
        <w:rPr>
          <w:szCs w:val="28"/>
        </w:rPr>
        <w:t xml:space="preserve">5.10. Факт ознайомлення вступника з Правилами прийому, наявною ліцензією і сертифікатом про акредитацію відповідної спеціальності, а також факт наявності/відсутності підстав для участі у конкурсі за результатами вступних іспитів на основі повної загальної середньої освіти, зарахування за співбесідою, зарахування </w:t>
      </w:r>
      <w:r w:rsidR="00CC1D92" w:rsidRPr="005841BA">
        <w:rPr>
          <w:szCs w:val="28"/>
        </w:rPr>
        <w:t>за квотами</w:t>
      </w:r>
      <w:r w:rsidRPr="005841BA">
        <w:rPr>
          <w:szCs w:val="28"/>
        </w:rPr>
        <w:t>, першочергового зарахування фіксується в заяві вступника і підтверджується його особистим підписом при поданні заяви у паперовій формі.</w:t>
      </w:r>
    </w:p>
    <w:p w:rsidR="00750DAA" w:rsidRPr="005841BA" w:rsidRDefault="001E702B" w:rsidP="00750DAA">
      <w:pPr>
        <w:ind w:firstLine="709"/>
        <w:jc w:val="both"/>
        <w:rPr>
          <w:szCs w:val="28"/>
        </w:rPr>
      </w:pPr>
      <w:r w:rsidRPr="005841BA">
        <w:rPr>
          <w:szCs w:val="28"/>
        </w:rPr>
        <w:t>5.</w:t>
      </w:r>
      <w:r w:rsidR="00A45752" w:rsidRPr="005841BA">
        <w:rPr>
          <w:szCs w:val="28"/>
          <w:lang w:val="ru-RU"/>
        </w:rPr>
        <w:t>11</w:t>
      </w:r>
      <w:r w:rsidR="00750DAA" w:rsidRPr="005841BA">
        <w:rPr>
          <w:szCs w:val="28"/>
        </w:rPr>
        <w:t xml:space="preserve">. Особи, які </w:t>
      </w:r>
      <w:r w:rsidR="003720C7" w:rsidRPr="005841BA">
        <w:rPr>
          <w:szCs w:val="28"/>
        </w:rPr>
        <w:t>не подають сертифікати (сертифікат) зовнішнього незалежного оцінювання</w:t>
      </w:r>
      <w:r w:rsidR="00750DAA" w:rsidRPr="005841BA">
        <w:rPr>
          <w:szCs w:val="28"/>
        </w:rPr>
        <w:t>, подають документи, що засвідчу</w:t>
      </w:r>
      <w:r w:rsidR="003720C7" w:rsidRPr="005841BA">
        <w:rPr>
          <w:szCs w:val="28"/>
        </w:rPr>
        <w:t>ють їх право на складання</w:t>
      </w:r>
      <w:r w:rsidR="00750DAA" w:rsidRPr="005841BA">
        <w:rPr>
          <w:szCs w:val="28"/>
        </w:rPr>
        <w:t xml:space="preserve"> </w:t>
      </w:r>
      <w:r w:rsidR="003720C7" w:rsidRPr="005841BA">
        <w:rPr>
          <w:szCs w:val="28"/>
        </w:rPr>
        <w:t xml:space="preserve">тільки </w:t>
      </w:r>
      <w:r w:rsidR="00750DAA" w:rsidRPr="005841BA">
        <w:rPr>
          <w:szCs w:val="28"/>
        </w:rPr>
        <w:t>вступних екзамен</w:t>
      </w:r>
      <w:r w:rsidR="008A3755" w:rsidRPr="005841BA">
        <w:rPr>
          <w:szCs w:val="28"/>
        </w:rPr>
        <w:t>ів у коледжі</w:t>
      </w:r>
      <w:r w:rsidR="00750DAA" w:rsidRPr="005841BA">
        <w:rPr>
          <w:szCs w:val="28"/>
        </w:rPr>
        <w:t>:</w:t>
      </w:r>
    </w:p>
    <w:p w:rsidR="00750DAA" w:rsidRPr="005841BA" w:rsidRDefault="003414BD" w:rsidP="00750DAA">
      <w:pPr>
        <w:pStyle w:val="31"/>
        <w:ind w:left="0" w:firstLine="709"/>
        <w:rPr>
          <w:sz w:val="28"/>
          <w:szCs w:val="28"/>
        </w:rPr>
      </w:pPr>
      <w:r w:rsidRPr="005841BA">
        <w:rPr>
          <w:sz w:val="28"/>
          <w:szCs w:val="28"/>
        </w:rPr>
        <w:t>особи, у яких є</w:t>
      </w:r>
      <w:r w:rsidR="00750DAA" w:rsidRPr="005841BA">
        <w:rPr>
          <w:sz w:val="28"/>
          <w:szCs w:val="28"/>
        </w:rPr>
        <w:t xml:space="preserve"> захворювання, </w:t>
      </w:r>
      <w:r w:rsidR="000C7ED4" w:rsidRPr="005841BA">
        <w:rPr>
          <w:sz w:val="28"/>
          <w:szCs w:val="28"/>
        </w:rPr>
        <w:t>зазначені у П</w:t>
      </w:r>
      <w:r w:rsidR="00750DAA" w:rsidRPr="005841BA">
        <w:rPr>
          <w:sz w:val="28"/>
          <w:szCs w:val="28"/>
        </w:rPr>
        <w:t xml:space="preserve">ереліку захворювань, що можуть бути перешкодою для проходження громадянами зовнішнього незалежного оцінювання, </w:t>
      </w:r>
      <w:r w:rsidR="000C7ED4" w:rsidRPr="005841BA">
        <w:rPr>
          <w:sz w:val="28"/>
          <w:szCs w:val="28"/>
        </w:rPr>
        <w:t>затвердженому</w:t>
      </w:r>
      <w:r w:rsidR="00750DAA" w:rsidRPr="005841BA">
        <w:rPr>
          <w:sz w:val="28"/>
          <w:szCs w:val="28"/>
        </w:rPr>
        <w:t xml:space="preserve"> Міністерством освіти і науки</w:t>
      </w:r>
      <w:r w:rsidR="000C7ED4" w:rsidRPr="005841BA">
        <w:rPr>
          <w:sz w:val="28"/>
          <w:szCs w:val="28"/>
        </w:rPr>
        <w:t xml:space="preserve"> України та Міністерства</w:t>
      </w:r>
      <w:r w:rsidR="00750DAA" w:rsidRPr="005841BA">
        <w:rPr>
          <w:sz w:val="28"/>
          <w:szCs w:val="28"/>
        </w:rPr>
        <w:t xml:space="preserve"> охорони здоров’я України</w:t>
      </w:r>
      <w:r w:rsidR="000C7ED4" w:rsidRPr="005841BA">
        <w:rPr>
          <w:sz w:val="28"/>
          <w:szCs w:val="28"/>
        </w:rPr>
        <w:t xml:space="preserve"> від 25 лютого 2008 року № 124/95, зареєстрованому у Міністерстві юстиції України 07 березня     2008 року за № 189/14880</w:t>
      </w:r>
      <w:r w:rsidRPr="005841BA">
        <w:rPr>
          <w:sz w:val="28"/>
          <w:szCs w:val="28"/>
        </w:rPr>
        <w:t>, через які вступники не проходили зовнішнє незалежне оцінювання;</w:t>
      </w:r>
    </w:p>
    <w:p w:rsidR="003414BD" w:rsidRPr="005841BA" w:rsidRDefault="003414BD" w:rsidP="00750DAA">
      <w:pPr>
        <w:pStyle w:val="31"/>
        <w:ind w:left="0" w:firstLine="709"/>
        <w:rPr>
          <w:sz w:val="28"/>
          <w:szCs w:val="28"/>
        </w:rPr>
      </w:pPr>
      <w:r w:rsidRPr="005841BA">
        <w:rPr>
          <w:sz w:val="28"/>
          <w:szCs w:val="28"/>
        </w:rPr>
        <w:t>особи, звільнені з військової служби (у т.ч. демобілізовані), після 30 листопада 2015 року;</w:t>
      </w:r>
    </w:p>
    <w:p w:rsidR="003414BD" w:rsidRPr="005841BA" w:rsidRDefault="003414BD" w:rsidP="00750DAA">
      <w:pPr>
        <w:pStyle w:val="31"/>
        <w:ind w:left="0" w:firstLine="709"/>
        <w:rPr>
          <w:sz w:val="28"/>
          <w:szCs w:val="28"/>
        </w:rPr>
      </w:pPr>
      <w:r w:rsidRPr="005841BA">
        <w:rPr>
          <w:sz w:val="28"/>
          <w:szCs w:val="28"/>
        </w:rPr>
        <w:t>особи,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3833A2" w:rsidRPr="005841BA" w:rsidRDefault="00A45752" w:rsidP="00F64C2B">
      <w:pPr>
        <w:pStyle w:val="31"/>
        <w:ind w:left="0" w:firstLine="709"/>
        <w:rPr>
          <w:sz w:val="28"/>
          <w:szCs w:val="28"/>
          <w:lang w:val="ru-RU"/>
        </w:rPr>
      </w:pPr>
      <w:r w:rsidRPr="005841BA">
        <w:rPr>
          <w:sz w:val="28"/>
          <w:szCs w:val="28"/>
        </w:rPr>
        <w:t>5.12</w:t>
      </w:r>
      <w:r w:rsidR="00750DAA" w:rsidRPr="005841BA">
        <w:rPr>
          <w:sz w:val="28"/>
          <w:szCs w:val="28"/>
        </w:rPr>
        <w:t>.</w:t>
      </w:r>
      <w:r w:rsidR="00F64C2B" w:rsidRPr="005841BA">
        <w:rPr>
          <w:sz w:val="28"/>
          <w:szCs w:val="28"/>
        </w:rPr>
        <w:t xml:space="preserve"> При прийнятті на навчання осіб, які подають документ про здобутий за кордоном ступінь (рівень) освіти</w:t>
      </w:r>
      <w:r w:rsidR="00E0503D" w:rsidRPr="005841BA">
        <w:rPr>
          <w:sz w:val="28"/>
          <w:szCs w:val="28"/>
        </w:rPr>
        <w:t xml:space="preserve"> (далі – Документ)</w:t>
      </w:r>
      <w:r w:rsidR="00F64C2B" w:rsidRPr="005841BA">
        <w:rPr>
          <w:sz w:val="28"/>
          <w:szCs w:val="28"/>
        </w:rPr>
        <w:t xml:space="preserve">, обов'язковою є процедура визнання </w:t>
      </w:r>
      <w:r w:rsidR="00E0503D" w:rsidRPr="005841BA">
        <w:rPr>
          <w:sz w:val="28"/>
          <w:szCs w:val="28"/>
        </w:rPr>
        <w:t xml:space="preserve">і встановлення еквівалентності Документа, що здійснюється </w:t>
      </w:r>
      <w:r w:rsidR="00F64C2B" w:rsidRPr="005841BA">
        <w:rPr>
          <w:sz w:val="28"/>
          <w:szCs w:val="28"/>
        </w:rPr>
        <w:t xml:space="preserve">відповідно до Порядку визнання </w:t>
      </w:r>
      <w:r w:rsidR="00E0503D" w:rsidRPr="005841BA">
        <w:rPr>
          <w:sz w:val="28"/>
          <w:szCs w:val="28"/>
        </w:rPr>
        <w:t>здобутих в іноземних вищих навчальних закладах ступенів вищої освіти</w:t>
      </w:r>
      <w:r w:rsidR="00F64C2B" w:rsidRPr="005841BA">
        <w:rPr>
          <w:sz w:val="28"/>
          <w:szCs w:val="28"/>
        </w:rPr>
        <w:t>, затвердженого наказом Міністерства о</w:t>
      </w:r>
      <w:r w:rsidR="00E0503D" w:rsidRPr="005841BA">
        <w:rPr>
          <w:sz w:val="28"/>
          <w:szCs w:val="28"/>
        </w:rPr>
        <w:t>світи і науки України від 05 травня 2015 року № 504</w:t>
      </w:r>
      <w:r w:rsidR="00F64C2B" w:rsidRPr="005841BA">
        <w:rPr>
          <w:sz w:val="28"/>
          <w:szCs w:val="28"/>
        </w:rPr>
        <w:t>, зареєстрованого в</w:t>
      </w:r>
      <w:r w:rsidR="00E0503D" w:rsidRPr="005841BA">
        <w:rPr>
          <w:sz w:val="28"/>
          <w:szCs w:val="28"/>
        </w:rPr>
        <w:t xml:space="preserve"> Міністерстві юстиції України 27 червня 2015</w:t>
      </w:r>
      <w:r w:rsidR="00F64C2B" w:rsidRPr="005841BA">
        <w:rPr>
          <w:sz w:val="28"/>
          <w:szCs w:val="28"/>
        </w:rPr>
        <w:t xml:space="preserve"> року за </w:t>
      </w:r>
      <w:r w:rsidR="00E0503D" w:rsidRPr="005841BA">
        <w:rPr>
          <w:sz w:val="28"/>
          <w:szCs w:val="28"/>
        </w:rPr>
        <w:t xml:space="preserve">       № 614/27059</w:t>
      </w:r>
      <w:r w:rsidR="00F64C2B" w:rsidRPr="005841BA">
        <w:rPr>
          <w:sz w:val="28"/>
          <w:szCs w:val="28"/>
        </w:rPr>
        <w:t xml:space="preserve">. </w:t>
      </w:r>
      <w:r w:rsidR="00E0503D" w:rsidRPr="005841BA">
        <w:rPr>
          <w:sz w:val="28"/>
          <w:szCs w:val="28"/>
        </w:rPr>
        <w:t>Процедура в</w:t>
      </w:r>
      <w:r w:rsidR="00F64C2B" w:rsidRPr="005841BA">
        <w:rPr>
          <w:sz w:val="28"/>
          <w:szCs w:val="28"/>
        </w:rPr>
        <w:t xml:space="preserve">изнання </w:t>
      </w:r>
      <w:r w:rsidR="00E0503D" w:rsidRPr="005841BA">
        <w:rPr>
          <w:sz w:val="28"/>
          <w:szCs w:val="28"/>
        </w:rPr>
        <w:t>Документа з метою продовження навчання здійснює</w:t>
      </w:r>
      <w:r w:rsidR="00F64C2B" w:rsidRPr="005841BA">
        <w:rPr>
          <w:sz w:val="28"/>
          <w:szCs w:val="28"/>
        </w:rPr>
        <w:t xml:space="preserve">ться </w:t>
      </w:r>
      <w:r w:rsidR="00E0503D" w:rsidRPr="005841BA">
        <w:rPr>
          <w:sz w:val="28"/>
          <w:szCs w:val="28"/>
        </w:rPr>
        <w:t xml:space="preserve">вищим навчальним закладом до початку другого семестру </w:t>
      </w:r>
      <w:r w:rsidR="00F64C2B" w:rsidRPr="005841BA">
        <w:rPr>
          <w:sz w:val="28"/>
          <w:szCs w:val="28"/>
        </w:rPr>
        <w:t>першого року навчання</w:t>
      </w:r>
      <w:r w:rsidR="00E0503D" w:rsidRPr="005841BA">
        <w:rPr>
          <w:sz w:val="28"/>
          <w:szCs w:val="28"/>
        </w:rPr>
        <w:t xml:space="preserve"> його власника</w:t>
      </w:r>
      <w:r w:rsidR="00F64C2B" w:rsidRPr="005841BA">
        <w:rPr>
          <w:sz w:val="28"/>
          <w:szCs w:val="28"/>
        </w:rPr>
        <w:t>.</w:t>
      </w:r>
      <w:r w:rsidR="00F64C2B" w:rsidRPr="005841BA">
        <w:rPr>
          <w:sz w:val="28"/>
          <w:szCs w:val="28"/>
          <w:lang w:val="ru-RU"/>
        </w:rPr>
        <w:t xml:space="preserve"> </w:t>
      </w:r>
    </w:p>
    <w:p w:rsidR="00A45752" w:rsidRPr="005841BA" w:rsidRDefault="00A45752" w:rsidP="00F64C2B">
      <w:pPr>
        <w:pStyle w:val="31"/>
        <w:ind w:left="0" w:firstLine="709"/>
        <w:rPr>
          <w:sz w:val="28"/>
          <w:szCs w:val="28"/>
        </w:rPr>
      </w:pPr>
      <w:r w:rsidRPr="005841BA">
        <w:rPr>
          <w:sz w:val="28"/>
          <w:szCs w:val="28"/>
          <w:lang w:val="ru-RU"/>
        </w:rPr>
        <w:t xml:space="preserve">5.13. Приймальна комісія коледжу перевіряє в Єдиній </w:t>
      </w:r>
      <w:r w:rsidR="00BE6885" w:rsidRPr="005841BA">
        <w:rPr>
          <w:sz w:val="28"/>
          <w:szCs w:val="28"/>
          <w:lang w:val="ru-RU"/>
        </w:rPr>
        <w:t>базі перелік його заяв, поданих до інших навчальних закладів.</w:t>
      </w:r>
    </w:p>
    <w:p w:rsidR="00BE6885" w:rsidRPr="005841BA" w:rsidRDefault="00F64C2B" w:rsidP="00750DAA">
      <w:pPr>
        <w:pStyle w:val="310"/>
        <w:rPr>
          <w:szCs w:val="28"/>
        </w:rPr>
      </w:pPr>
      <w:r w:rsidRPr="005841BA">
        <w:rPr>
          <w:szCs w:val="28"/>
        </w:rPr>
        <w:t>5.1</w:t>
      </w:r>
      <w:r w:rsidR="00BE6885" w:rsidRPr="005841BA">
        <w:rPr>
          <w:szCs w:val="28"/>
          <w:lang w:val="ru-RU"/>
        </w:rPr>
        <w:t>4</w:t>
      </w:r>
      <w:r w:rsidR="00750DAA" w:rsidRPr="005841BA">
        <w:rPr>
          <w:szCs w:val="28"/>
        </w:rPr>
        <w:t xml:space="preserve">. </w:t>
      </w:r>
      <w:r w:rsidR="00610CB6" w:rsidRPr="005841BA">
        <w:rPr>
          <w:szCs w:val="28"/>
        </w:rPr>
        <w:t>Вступники можуть подати до коледжу у паперовій формі до п’ятнадцяти заяв на п’ять спеціальностей (спеціалізацій), на яких передбачено прийом за державним замовленням на денну форму навчання.</w:t>
      </w:r>
      <w:r w:rsidR="00610CB6" w:rsidRPr="005841BA">
        <w:t xml:space="preserve"> </w:t>
      </w:r>
      <w:r w:rsidR="00610CB6" w:rsidRPr="005841BA">
        <w:rPr>
          <w:szCs w:val="28"/>
        </w:rPr>
        <w:lastRenderedPageBreak/>
        <w:t>Подання заяв на спеціальності (спеціалізації) на інші форми навчання, а також на яких не передбачається прийому за державним замовленням, не обмежується</w:t>
      </w:r>
      <w:r w:rsidR="00BE6885" w:rsidRPr="005841BA">
        <w:rPr>
          <w:szCs w:val="28"/>
        </w:rPr>
        <w:t>.</w:t>
      </w:r>
    </w:p>
    <w:p w:rsidR="0023277F" w:rsidRPr="005841BA" w:rsidRDefault="0023277F" w:rsidP="004E1226">
      <w:pPr>
        <w:pStyle w:val="320"/>
        <w:rPr>
          <w:sz w:val="16"/>
          <w:szCs w:val="16"/>
        </w:rPr>
      </w:pPr>
    </w:p>
    <w:p w:rsidR="00C93C10" w:rsidRPr="005841BA" w:rsidRDefault="00C93C10" w:rsidP="00000321">
      <w:pPr>
        <w:jc w:val="center"/>
        <w:rPr>
          <w:b/>
        </w:rPr>
      </w:pPr>
      <w:r w:rsidRPr="005841BA">
        <w:rPr>
          <w:b/>
          <w:lang w:val="en-US"/>
        </w:rPr>
        <w:t>VI</w:t>
      </w:r>
      <w:r w:rsidRPr="005841BA">
        <w:rPr>
          <w:b/>
        </w:rPr>
        <w:t xml:space="preserve">. </w:t>
      </w:r>
      <w:r w:rsidR="003833A2" w:rsidRPr="005841BA">
        <w:rPr>
          <w:b/>
        </w:rPr>
        <w:t>Вступні випробування та конкурсний відбір</w:t>
      </w:r>
    </w:p>
    <w:p w:rsidR="00000321" w:rsidRPr="005841BA" w:rsidRDefault="00000321" w:rsidP="00000321">
      <w:pPr>
        <w:jc w:val="center"/>
        <w:rPr>
          <w:b/>
          <w:sz w:val="16"/>
          <w:szCs w:val="16"/>
        </w:rPr>
      </w:pPr>
    </w:p>
    <w:p w:rsidR="00CA3EBC" w:rsidRPr="005841BA" w:rsidRDefault="00BE10B7" w:rsidP="00BE10B7">
      <w:pPr>
        <w:tabs>
          <w:tab w:val="right" w:pos="9356"/>
        </w:tabs>
        <w:ind w:firstLine="709"/>
        <w:jc w:val="both"/>
        <w:rPr>
          <w:szCs w:val="28"/>
        </w:rPr>
      </w:pPr>
      <w:r w:rsidRPr="005841BA">
        <w:rPr>
          <w:szCs w:val="28"/>
        </w:rPr>
        <w:t xml:space="preserve">6.1. </w:t>
      </w:r>
      <w:r w:rsidR="00000321" w:rsidRPr="005841BA">
        <w:rPr>
          <w:szCs w:val="28"/>
        </w:rPr>
        <w:t>Для конкурсного відбору осіб, які на основі повної загальної середньої освіти</w:t>
      </w:r>
      <w:r w:rsidR="00CA3EBC" w:rsidRPr="005841BA">
        <w:rPr>
          <w:szCs w:val="28"/>
        </w:rPr>
        <w:t xml:space="preserve"> вступають до коледжу для здобуття освітньо-кваліфікаційного рівня молодшого спеціаліста зараховуються бали сертифіката зовнішнього незалежного оцінюванн</w:t>
      </w:r>
      <w:r w:rsidR="0040448A" w:rsidRPr="005841BA">
        <w:rPr>
          <w:szCs w:val="28"/>
        </w:rPr>
        <w:t>я (результати вступних іспитів</w:t>
      </w:r>
      <w:r w:rsidR="00CA3EBC" w:rsidRPr="005841BA">
        <w:rPr>
          <w:szCs w:val="28"/>
        </w:rPr>
        <w:t>, творчих конкурсів) з</w:t>
      </w:r>
      <w:r w:rsidR="007F2B44" w:rsidRPr="005841BA">
        <w:rPr>
          <w:szCs w:val="28"/>
        </w:rPr>
        <w:t xml:space="preserve"> двох предметів або одного предмета</w:t>
      </w:r>
      <w:r w:rsidR="00CA3EBC" w:rsidRPr="005841BA">
        <w:rPr>
          <w:szCs w:val="28"/>
        </w:rPr>
        <w:t xml:space="preserve"> та конкурсу творчих здібностей, якщо він передбачений для вступу на певну спеціальність (додаток 5).</w:t>
      </w:r>
    </w:p>
    <w:p w:rsidR="00CA3EBC" w:rsidRPr="005841BA" w:rsidRDefault="00CA3EBC" w:rsidP="00BE10B7">
      <w:pPr>
        <w:tabs>
          <w:tab w:val="right" w:pos="9356"/>
        </w:tabs>
        <w:ind w:firstLine="709"/>
        <w:jc w:val="both"/>
        <w:rPr>
          <w:szCs w:val="28"/>
        </w:rPr>
      </w:pPr>
      <w:r w:rsidRPr="005841BA">
        <w:rPr>
          <w:szCs w:val="28"/>
        </w:rPr>
        <w:t>Обов’язковим конкурсним предметом є українська мова та література.</w:t>
      </w:r>
    </w:p>
    <w:p w:rsidR="00CA3EBC" w:rsidRPr="005841BA" w:rsidRDefault="00BE10B7" w:rsidP="00BE10B7">
      <w:pPr>
        <w:ind w:firstLine="709"/>
        <w:jc w:val="both"/>
        <w:rPr>
          <w:szCs w:val="28"/>
          <w:lang w:val="ru-RU"/>
        </w:rPr>
      </w:pPr>
      <w:r w:rsidRPr="005841BA">
        <w:rPr>
          <w:szCs w:val="28"/>
        </w:rPr>
        <w:t xml:space="preserve">6.2. </w:t>
      </w:r>
      <w:r w:rsidR="00CA3EBC" w:rsidRPr="005841BA">
        <w:rPr>
          <w:szCs w:val="28"/>
        </w:rPr>
        <w:t>Для конкурсного відбору осіб, які вступають на основі повної загальної середньої освіти, конкурсний бал обчислюється шляхом додавання балів сертифіката з ко</w:t>
      </w:r>
      <w:r w:rsidR="004234EB" w:rsidRPr="005841BA">
        <w:rPr>
          <w:szCs w:val="28"/>
        </w:rPr>
        <w:t>нкурсних предметів</w:t>
      </w:r>
      <w:r w:rsidR="00CA3EBC" w:rsidRPr="005841BA">
        <w:rPr>
          <w:szCs w:val="28"/>
        </w:rPr>
        <w:t>, бала за конкурс творчих здібно</w:t>
      </w:r>
      <w:r w:rsidR="0040448A" w:rsidRPr="005841BA">
        <w:rPr>
          <w:szCs w:val="28"/>
        </w:rPr>
        <w:t>стей (у разі його проведення),</w:t>
      </w:r>
      <w:r w:rsidR="00CA3EBC" w:rsidRPr="005841BA">
        <w:rPr>
          <w:szCs w:val="28"/>
        </w:rPr>
        <w:t xml:space="preserve"> середнього бала документа (додатка до документа) про повну загальну середню освіту, помножених на вагові коефіцієнти. </w:t>
      </w:r>
    </w:p>
    <w:p w:rsidR="006654C3" w:rsidRPr="005841BA" w:rsidRDefault="006654C3" w:rsidP="00BE10B7">
      <w:pPr>
        <w:ind w:firstLine="709"/>
        <w:jc w:val="both"/>
        <w:rPr>
          <w:sz w:val="10"/>
          <w:szCs w:val="10"/>
          <w:lang w:val="ru-RU"/>
        </w:rPr>
      </w:pPr>
    </w:p>
    <w:p w:rsidR="00BF4F6E" w:rsidRPr="005841BA" w:rsidRDefault="00BF4F6E" w:rsidP="00243F28">
      <w:pPr>
        <w:ind w:firstLine="709"/>
        <w:jc w:val="center"/>
        <w:rPr>
          <w:szCs w:val="28"/>
        </w:rPr>
      </w:pPr>
    </w:p>
    <w:p w:rsidR="00243F28" w:rsidRPr="005841BA" w:rsidRDefault="00243F28" w:rsidP="00243F28">
      <w:pPr>
        <w:ind w:firstLine="709"/>
        <w:jc w:val="center"/>
        <w:rPr>
          <w:szCs w:val="28"/>
          <w:lang w:val="ru-RU"/>
        </w:rPr>
      </w:pPr>
      <w:r w:rsidRPr="005841BA">
        <w:rPr>
          <w:szCs w:val="28"/>
        </w:rPr>
        <w:t>Вагові коефіцієнти за спеціальностями</w:t>
      </w:r>
    </w:p>
    <w:tbl>
      <w:tblPr>
        <w:tblW w:w="9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439"/>
        <w:gridCol w:w="1417"/>
        <w:gridCol w:w="1467"/>
        <w:gridCol w:w="1610"/>
      </w:tblGrid>
      <w:tr w:rsidR="00FF51E1" w:rsidRPr="005841BA" w:rsidTr="00F02A97">
        <w:tc>
          <w:tcPr>
            <w:tcW w:w="3544" w:type="dxa"/>
            <w:vMerge w:val="restart"/>
            <w:vAlign w:val="center"/>
          </w:tcPr>
          <w:p w:rsidR="00FF51E1" w:rsidRPr="005841BA" w:rsidRDefault="00FF51E1" w:rsidP="009D5151">
            <w:pPr>
              <w:jc w:val="center"/>
              <w:rPr>
                <w:szCs w:val="28"/>
              </w:rPr>
            </w:pPr>
            <w:r w:rsidRPr="005841BA">
              <w:rPr>
                <w:szCs w:val="28"/>
              </w:rPr>
              <w:t>Спеціальність</w:t>
            </w:r>
          </w:p>
        </w:tc>
        <w:tc>
          <w:tcPr>
            <w:tcW w:w="4323" w:type="dxa"/>
            <w:gridSpan w:val="3"/>
            <w:vAlign w:val="center"/>
          </w:tcPr>
          <w:p w:rsidR="00FF51E1" w:rsidRPr="005841BA" w:rsidRDefault="00FF51E1" w:rsidP="009D5151">
            <w:pPr>
              <w:jc w:val="center"/>
              <w:rPr>
                <w:szCs w:val="28"/>
              </w:rPr>
            </w:pPr>
            <w:r w:rsidRPr="005841BA">
              <w:rPr>
                <w:szCs w:val="28"/>
              </w:rPr>
              <w:t>Основний конкурсний бал</w:t>
            </w:r>
          </w:p>
        </w:tc>
        <w:tc>
          <w:tcPr>
            <w:tcW w:w="1610" w:type="dxa"/>
            <w:vAlign w:val="center"/>
          </w:tcPr>
          <w:p w:rsidR="00FF51E1" w:rsidRPr="005841BA" w:rsidRDefault="00FF51E1" w:rsidP="0023277F">
            <w:pPr>
              <w:ind w:right="-80"/>
              <w:jc w:val="center"/>
              <w:rPr>
                <w:szCs w:val="28"/>
              </w:rPr>
            </w:pPr>
            <w:r w:rsidRPr="005841BA">
              <w:rPr>
                <w:szCs w:val="28"/>
              </w:rPr>
              <w:t>Додатковий конкурсний бал</w:t>
            </w:r>
          </w:p>
        </w:tc>
      </w:tr>
      <w:tr w:rsidR="00FF51E1" w:rsidRPr="005841BA" w:rsidTr="00F02A97">
        <w:tc>
          <w:tcPr>
            <w:tcW w:w="3544" w:type="dxa"/>
            <w:vMerge/>
            <w:vAlign w:val="center"/>
          </w:tcPr>
          <w:p w:rsidR="00FF51E1" w:rsidRPr="005841BA" w:rsidRDefault="00FF51E1" w:rsidP="009D5151">
            <w:pPr>
              <w:jc w:val="center"/>
              <w:rPr>
                <w:szCs w:val="28"/>
              </w:rPr>
            </w:pPr>
          </w:p>
        </w:tc>
        <w:tc>
          <w:tcPr>
            <w:tcW w:w="2856" w:type="dxa"/>
            <w:gridSpan w:val="2"/>
            <w:vAlign w:val="center"/>
          </w:tcPr>
          <w:p w:rsidR="00FF51E1" w:rsidRPr="005841BA" w:rsidRDefault="00FF51E1" w:rsidP="009D5151">
            <w:pPr>
              <w:jc w:val="center"/>
              <w:rPr>
                <w:szCs w:val="28"/>
              </w:rPr>
            </w:pPr>
            <w:r w:rsidRPr="005841BA">
              <w:rPr>
                <w:szCs w:val="28"/>
              </w:rPr>
              <w:t>Результати ЗНО (вступних випробувань)</w:t>
            </w:r>
          </w:p>
        </w:tc>
        <w:tc>
          <w:tcPr>
            <w:tcW w:w="1467" w:type="dxa"/>
            <w:vMerge w:val="restart"/>
            <w:vAlign w:val="center"/>
          </w:tcPr>
          <w:p w:rsidR="009017A4" w:rsidRPr="005841BA" w:rsidRDefault="00FF51E1" w:rsidP="00305F6E">
            <w:pPr>
              <w:ind w:right="-94"/>
              <w:jc w:val="center"/>
              <w:rPr>
                <w:szCs w:val="28"/>
              </w:rPr>
            </w:pPr>
            <w:r w:rsidRPr="005841BA">
              <w:rPr>
                <w:szCs w:val="28"/>
              </w:rPr>
              <w:t>Середній бал документа про повну загальну середню освіту</w:t>
            </w:r>
            <w:r w:rsidR="00305F6E" w:rsidRPr="005841BA">
              <w:rPr>
                <w:szCs w:val="28"/>
              </w:rPr>
              <w:t xml:space="preserve"> </w:t>
            </w:r>
            <w:r w:rsidR="009017A4" w:rsidRPr="005841BA">
              <w:rPr>
                <w:szCs w:val="28"/>
              </w:rPr>
              <w:t>(К</w:t>
            </w:r>
            <w:r w:rsidR="009017A4" w:rsidRPr="005841BA">
              <w:rPr>
                <w:szCs w:val="28"/>
                <w:vertAlign w:val="subscript"/>
              </w:rPr>
              <w:t>3</w:t>
            </w:r>
            <w:r w:rsidR="009017A4" w:rsidRPr="005841BA">
              <w:rPr>
                <w:szCs w:val="28"/>
              </w:rPr>
              <w:t>)</w:t>
            </w:r>
          </w:p>
        </w:tc>
        <w:tc>
          <w:tcPr>
            <w:tcW w:w="1610" w:type="dxa"/>
            <w:vMerge w:val="restart"/>
            <w:vAlign w:val="center"/>
          </w:tcPr>
          <w:p w:rsidR="00FF51E1" w:rsidRPr="005841BA" w:rsidRDefault="00FF51E1" w:rsidP="0023277F">
            <w:pPr>
              <w:ind w:right="-66"/>
              <w:jc w:val="center"/>
              <w:rPr>
                <w:szCs w:val="28"/>
              </w:rPr>
            </w:pPr>
            <w:r w:rsidRPr="005841BA">
              <w:rPr>
                <w:szCs w:val="28"/>
              </w:rPr>
              <w:t>За успішне закінчення підготовчих курсів</w:t>
            </w:r>
          </w:p>
          <w:p w:rsidR="009017A4" w:rsidRPr="005841BA" w:rsidRDefault="009017A4" w:rsidP="00F37228">
            <w:pPr>
              <w:jc w:val="center"/>
              <w:rPr>
                <w:szCs w:val="28"/>
              </w:rPr>
            </w:pPr>
            <w:r w:rsidRPr="005841BA">
              <w:rPr>
                <w:szCs w:val="28"/>
              </w:rPr>
              <w:t>(</w:t>
            </w:r>
            <w:r w:rsidR="00F37228" w:rsidRPr="005841BA">
              <w:rPr>
                <w:szCs w:val="28"/>
              </w:rPr>
              <w:t>БПК</w:t>
            </w:r>
            <w:r w:rsidRPr="005841BA">
              <w:rPr>
                <w:szCs w:val="28"/>
              </w:rPr>
              <w:t>)</w:t>
            </w:r>
          </w:p>
        </w:tc>
      </w:tr>
      <w:tr w:rsidR="00FF51E1" w:rsidRPr="005841BA" w:rsidTr="00F02A97">
        <w:tc>
          <w:tcPr>
            <w:tcW w:w="3544" w:type="dxa"/>
            <w:vMerge/>
            <w:vAlign w:val="center"/>
          </w:tcPr>
          <w:p w:rsidR="00FF51E1" w:rsidRPr="005841BA" w:rsidRDefault="00FF51E1" w:rsidP="009D5151">
            <w:pPr>
              <w:jc w:val="center"/>
              <w:rPr>
                <w:szCs w:val="28"/>
              </w:rPr>
            </w:pPr>
          </w:p>
        </w:tc>
        <w:tc>
          <w:tcPr>
            <w:tcW w:w="1439" w:type="dxa"/>
            <w:tcBorders>
              <w:right w:val="single" w:sz="4" w:space="0" w:color="auto"/>
            </w:tcBorders>
            <w:vAlign w:val="center"/>
          </w:tcPr>
          <w:p w:rsidR="00FF51E1" w:rsidRPr="005841BA" w:rsidRDefault="00FF51E1" w:rsidP="009D5151">
            <w:pPr>
              <w:ind w:left="-52" w:right="-83"/>
              <w:jc w:val="center"/>
              <w:rPr>
                <w:szCs w:val="28"/>
              </w:rPr>
            </w:pPr>
            <w:r w:rsidRPr="005841BA">
              <w:rPr>
                <w:szCs w:val="28"/>
              </w:rPr>
              <w:t>Українська мова та література</w:t>
            </w:r>
          </w:p>
          <w:p w:rsidR="009017A4" w:rsidRPr="005841BA" w:rsidRDefault="009017A4" w:rsidP="009D5151">
            <w:pPr>
              <w:ind w:left="-52" w:right="-83"/>
              <w:jc w:val="center"/>
              <w:rPr>
                <w:szCs w:val="28"/>
              </w:rPr>
            </w:pPr>
            <w:r w:rsidRPr="005841BA">
              <w:rPr>
                <w:szCs w:val="28"/>
              </w:rPr>
              <w:t>(К</w:t>
            </w:r>
            <w:r w:rsidRPr="005841BA">
              <w:rPr>
                <w:szCs w:val="28"/>
                <w:vertAlign w:val="subscript"/>
              </w:rPr>
              <w:t>1</w:t>
            </w:r>
            <w:r w:rsidRPr="005841BA">
              <w:rPr>
                <w:szCs w:val="28"/>
              </w:rPr>
              <w:t>)</w:t>
            </w:r>
          </w:p>
        </w:tc>
        <w:tc>
          <w:tcPr>
            <w:tcW w:w="1417" w:type="dxa"/>
            <w:tcBorders>
              <w:left w:val="single" w:sz="4" w:space="0" w:color="auto"/>
            </w:tcBorders>
            <w:vAlign w:val="center"/>
          </w:tcPr>
          <w:p w:rsidR="009017A4" w:rsidRPr="005841BA" w:rsidRDefault="00FF51E1" w:rsidP="009D5151">
            <w:pPr>
              <w:ind w:left="-77" w:right="-70"/>
              <w:jc w:val="center"/>
              <w:rPr>
                <w:szCs w:val="28"/>
              </w:rPr>
            </w:pPr>
            <w:r w:rsidRPr="005841BA">
              <w:rPr>
                <w:szCs w:val="28"/>
              </w:rPr>
              <w:t>Профіль-ний</w:t>
            </w:r>
          </w:p>
          <w:p w:rsidR="00FF51E1" w:rsidRPr="005841BA" w:rsidRDefault="009017A4" w:rsidP="009D5151">
            <w:pPr>
              <w:ind w:left="-77" w:right="-70"/>
              <w:jc w:val="center"/>
              <w:rPr>
                <w:szCs w:val="28"/>
              </w:rPr>
            </w:pPr>
            <w:r w:rsidRPr="005841BA">
              <w:rPr>
                <w:szCs w:val="28"/>
              </w:rPr>
              <w:t>(К</w:t>
            </w:r>
            <w:r w:rsidRPr="005841BA">
              <w:rPr>
                <w:szCs w:val="28"/>
                <w:vertAlign w:val="subscript"/>
              </w:rPr>
              <w:t>2</w:t>
            </w:r>
            <w:r w:rsidRPr="005841BA">
              <w:rPr>
                <w:szCs w:val="28"/>
              </w:rPr>
              <w:t>)</w:t>
            </w:r>
            <w:r w:rsidR="00FF51E1" w:rsidRPr="005841BA">
              <w:rPr>
                <w:szCs w:val="28"/>
              </w:rPr>
              <w:t xml:space="preserve"> (додаток 5)</w:t>
            </w:r>
          </w:p>
        </w:tc>
        <w:tc>
          <w:tcPr>
            <w:tcW w:w="1467" w:type="dxa"/>
            <w:vMerge/>
            <w:vAlign w:val="center"/>
          </w:tcPr>
          <w:p w:rsidR="00FF51E1" w:rsidRPr="005841BA" w:rsidRDefault="00FF51E1" w:rsidP="009D5151">
            <w:pPr>
              <w:jc w:val="center"/>
              <w:rPr>
                <w:szCs w:val="28"/>
              </w:rPr>
            </w:pPr>
          </w:p>
        </w:tc>
        <w:tc>
          <w:tcPr>
            <w:tcW w:w="1610" w:type="dxa"/>
            <w:vMerge/>
            <w:vAlign w:val="center"/>
          </w:tcPr>
          <w:p w:rsidR="00FF51E1" w:rsidRPr="005841BA" w:rsidRDefault="00FF51E1" w:rsidP="009D5151">
            <w:pPr>
              <w:jc w:val="center"/>
              <w:rPr>
                <w:szCs w:val="28"/>
              </w:rPr>
            </w:pPr>
          </w:p>
        </w:tc>
      </w:tr>
      <w:tr w:rsidR="00FF51E1" w:rsidRPr="005841BA" w:rsidTr="00F02A97">
        <w:tc>
          <w:tcPr>
            <w:tcW w:w="3544" w:type="dxa"/>
          </w:tcPr>
          <w:p w:rsidR="00FF51E1" w:rsidRPr="005841BA" w:rsidRDefault="00FF51E1" w:rsidP="0023277F">
            <w:pPr>
              <w:ind w:right="-108"/>
              <w:rPr>
                <w:szCs w:val="28"/>
              </w:rPr>
            </w:pPr>
            <w:r w:rsidRPr="005841BA">
              <w:rPr>
                <w:szCs w:val="28"/>
              </w:rPr>
              <w:t xml:space="preserve">5.03050901 "Бухгалтерський облік" </w:t>
            </w:r>
          </w:p>
        </w:tc>
        <w:tc>
          <w:tcPr>
            <w:tcW w:w="1439" w:type="dxa"/>
            <w:tcBorders>
              <w:right w:val="single" w:sz="4" w:space="0" w:color="auto"/>
            </w:tcBorders>
            <w:vAlign w:val="center"/>
          </w:tcPr>
          <w:p w:rsidR="00FF51E1" w:rsidRPr="005841BA" w:rsidRDefault="00FF51E1" w:rsidP="009D5151">
            <w:pPr>
              <w:jc w:val="center"/>
              <w:rPr>
                <w:szCs w:val="28"/>
              </w:rPr>
            </w:pPr>
            <w:r w:rsidRPr="005841BA">
              <w:rPr>
                <w:szCs w:val="28"/>
              </w:rPr>
              <w:t>0,4</w:t>
            </w:r>
          </w:p>
        </w:tc>
        <w:tc>
          <w:tcPr>
            <w:tcW w:w="1417" w:type="dxa"/>
            <w:tcBorders>
              <w:left w:val="single" w:sz="4" w:space="0" w:color="auto"/>
            </w:tcBorders>
            <w:vAlign w:val="center"/>
          </w:tcPr>
          <w:p w:rsidR="00FF51E1" w:rsidRPr="005841BA" w:rsidRDefault="00FF51E1" w:rsidP="009D5151">
            <w:pPr>
              <w:jc w:val="center"/>
              <w:rPr>
                <w:szCs w:val="28"/>
              </w:rPr>
            </w:pPr>
            <w:r w:rsidRPr="005841BA">
              <w:rPr>
                <w:szCs w:val="28"/>
              </w:rPr>
              <w:t>0,5</w:t>
            </w:r>
          </w:p>
        </w:tc>
        <w:tc>
          <w:tcPr>
            <w:tcW w:w="1467" w:type="dxa"/>
            <w:vAlign w:val="center"/>
          </w:tcPr>
          <w:p w:rsidR="00FF51E1" w:rsidRPr="005841BA" w:rsidRDefault="00FF51E1" w:rsidP="009D5151">
            <w:pPr>
              <w:jc w:val="center"/>
              <w:rPr>
                <w:szCs w:val="28"/>
              </w:rPr>
            </w:pPr>
            <w:r w:rsidRPr="005841BA">
              <w:rPr>
                <w:szCs w:val="28"/>
              </w:rPr>
              <w:t>0,1</w:t>
            </w:r>
          </w:p>
        </w:tc>
        <w:tc>
          <w:tcPr>
            <w:tcW w:w="1610" w:type="dxa"/>
            <w:vAlign w:val="center"/>
          </w:tcPr>
          <w:p w:rsidR="00FF51E1" w:rsidRPr="005841BA" w:rsidRDefault="00FF51E1" w:rsidP="009D5151">
            <w:pPr>
              <w:jc w:val="center"/>
              <w:rPr>
                <w:szCs w:val="28"/>
              </w:rPr>
            </w:pPr>
            <w:r w:rsidRPr="005841BA">
              <w:rPr>
                <w:szCs w:val="28"/>
              </w:rPr>
              <w:t>-</w:t>
            </w:r>
          </w:p>
        </w:tc>
      </w:tr>
      <w:tr w:rsidR="00FF51E1" w:rsidRPr="005841BA" w:rsidTr="00F02A97">
        <w:tc>
          <w:tcPr>
            <w:tcW w:w="3544" w:type="dxa"/>
          </w:tcPr>
          <w:p w:rsidR="00FF51E1" w:rsidRPr="005841BA" w:rsidRDefault="00FF51E1" w:rsidP="0023277F">
            <w:pPr>
              <w:ind w:right="-108"/>
              <w:rPr>
                <w:szCs w:val="28"/>
              </w:rPr>
            </w:pPr>
            <w:r w:rsidRPr="005841BA">
              <w:rPr>
                <w:szCs w:val="28"/>
              </w:rPr>
              <w:t>5.05020201 "Монтаж, обслу</w:t>
            </w:r>
            <w:r w:rsidR="00305F6E" w:rsidRPr="005841BA">
              <w:rPr>
                <w:szCs w:val="28"/>
              </w:rPr>
              <w:t>-</w:t>
            </w:r>
            <w:r w:rsidRPr="005841BA">
              <w:rPr>
                <w:szCs w:val="28"/>
              </w:rPr>
              <w:t>говування засобів і систем автоматизації техноло</w:t>
            </w:r>
            <w:r w:rsidR="00305F6E" w:rsidRPr="005841BA">
              <w:rPr>
                <w:szCs w:val="28"/>
              </w:rPr>
              <w:t>-</w:t>
            </w:r>
            <w:r w:rsidRPr="005841BA">
              <w:rPr>
                <w:szCs w:val="28"/>
              </w:rPr>
              <w:t xml:space="preserve">гічного виробництва" </w:t>
            </w:r>
          </w:p>
          <w:p w:rsidR="00BF4F6E" w:rsidRPr="005841BA" w:rsidRDefault="00BF4F6E" w:rsidP="0023277F">
            <w:pPr>
              <w:ind w:right="-108"/>
              <w:rPr>
                <w:szCs w:val="28"/>
              </w:rPr>
            </w:pPr>
          </w:p>
        </w:tc>
        <w:tc>
          <w:tcPr>
            <w:tcW w:w="1439" w:type="dxa"/>
            <w:vAlign w:val="center"/>
          </w:tcPr>
          <w:p w:rsidR="00FF51E1" w:rsidRPr="005841BA" w:rsidRDefault="00FF51E1" w:rsidP="009D5151">
            <w:pPr>
              <w:jc w:val="center"/>
              <w:rPr>
                <w:szCs w:val="28"/>
              </w:rPr>
            </w:pPr>
            <w:r w:rsidRPr="005841BA">
              <w:rPr>
                <w:szCs w:val="28"/>
              </w:rPr>
              <w:t>0,3</w:t>
            </w:r>
          </w:p>
        </w:tc>
        <w:tc>
          <w:tcPr>
            <w:tcW w:w="1417" w:type="dxa"/>
            <w:vAlign w:val="center"/>
          </w:tcPr>
          <w:p w:rsidR="00FF51E1" w:rsidRPr="005841BA" w:rsidRDefault="00FF51E1" w:rsidP="009D5151">
            <w:pPr>
              <w:jc w:val="center"/>
              <w:rPr>
                <w:szCs w:val="28"/>
              </w:rPr>
            </w:pPr>
            <w:r w:rsidRPr="005841BA">
              <w:rPr>
                <w:szCs w:val="28"/>
              </w:rPr>
              <w:t>0,6</w:t>
            </w:r>
          </w:p>
        </w:tc>
        <w:tc>
          <w:tcPr>
            <w:tcW w:w="1467" w:type="dxa"/>
            <w:vAlign w:val="center"/>
          </w:tcPr>
          <w:p w:rsidR="00FF51E1" w:rsidRPr="005841BA" w:rsidRDefault="00FF51E1" w:rsidP="009D5151">
            <w:pPr>
              <w:jc w:val="center"/>
              <w:rPr>
                <w:szCs w:val="28"/>
              </w:rPr>
            </w:pPr>
            <w:r w:rsidRPr="005841BA">
              <w:rPr>
                <w:szCs w:val="28"/>
              </w:rPr>
              <w:t>0,1</w:t>
            </w:r>
          </w:p>
        </w:tc>
        <w:tc>
          <w:tcPr>
            <w:tcW w:w="1610" w:type="dxa"/>
            <w:vAlign w:val="center"/>
          </w:tcPr>
          <w:p w:rsidR="00FF51E1" w:rsidRPr="005841BA" w:rsidRDefault="00FF51E1" w:rsidP="009D5151">
            <w:pPr>
              <w:jc w:val="center"/>
              <w:rPr>
                <w:szCs w:val="28"/>
              </w:rPr>
            </w:pPr>
            <w:r w:rsidRPr="005841BA">
              <w:rPr>
                <w:szCs w:val="28"/>
              </w:rPr>
              <w:t>0,05</w:t>
            </w:r>
          </w:p>
        </w:tc>
      </w:tr>
      <w:tr w:rsidR="004C60FB" w:rsidRPr="005841BA" w:rsidTr="00F02A97">
        <w:tc>
          <w:tcPr>
            <w:tcW w:w="3544" w:type="dxa"/>
          </w:tcPr>
          <w:p w:rsidR="004C60FB" w:rsidRPr="005841BA" w:rsidRDefault="004C60FB" w:rsidP="00305F6E">
            <w:pPr>
              <w:ind w:left="-38" w:right="-108"/>
              <w:rPr>
                <w:szCs w:val="28"/>
              </w:rPr>
            </w:pPr>
            <w:r w:rsidRPr="005841BA">
              <w:rPr>
                <w:szCs w:val="28"/>
              </w:rPr>
              <w:t>5.05050207 "Обслуговування та ремонт обладнання під</w:t>
            </w:r>
            <w:r w:rsidR="00305F6E" w:rsidRPr="005841BA">
              <w:rPr>
                <w:szCs w:val="28"/>
              </w:rPr>
              <w:t>-</w:t>
            </w:r>
            <w:r w:rsidRPr="005841BA">
              <w:rPr>
                <w:szCs w:val="28"/>
              </w:rPr>
              <w:t>приємств хімічної і нафтога</w:t>
            </w:r>
            <w:r w:rsidR="00305F6E" w:rsidRPr="005841BA">
              <w:rPr>
                <w:szCs w:val="28"/>
              </w:rPr>
              <w:t>-</w:t>
            </w:r>
            <w:r w:rsidRPr="005841BA">
              <w:rPr>
                <w:szCs w:val="28"/>
              </w:rPr>
              <w:t xml:space="preserve">зопереробної промисловості" </w:t>
            </w:r>
          </w:p>
          <w:p w:rsidR="00BF4F6E" w:rsidRPr="005841BA" w:rsidRDefault="00BF4F6E" w:rsidP="00305F6E">
            <w:pPr>
              <w:ind w:left="-38" w:right="-108"/>
              <w:rPr>
                <w:szCs w:val="28"/>
              </w:rPr>
            </w:pPr>
          </w:p>
        </w:tc>
        <w:tc>
          <w:tcPr>
            <w:tcW w:w="1439" w:type="dxa"/>
            <w:vAlign w:val="center"/>
          </w:tcPr>
          <w:p w:rsidR="004C60FB" w:rsidRPr="005841BA" w:rsidRDefault="004C60FB" w:rsidP="009D5151">
            <w:pPr>
              <w:jc w:val="center"/>
              <w:rPr>
                <w:szCs w:val="28"/>
              </w:rPr>
            </w:pPr>
            <w:r w:rsidRPr="005841BA">
              <w:rPr>
                <w:szCs w:val="28"/>
              </w:rPr>
              <w:t>0,4</w:t>
            </w:r>
          </w:p>
        </w:tc>
        <w:tc>
          <w:tcPr>
            <w:tcW w:w="1417" w:type="dxa"/>
            <w:vAlign w:val="center"/>
          </w:tcPr>
          <w:p w:rsidR="004C60FB" w:rsidRPr="005841BA" w:rsidRDefault="004C60FB" w:rsidP="009D5151">
            <w:pPr>
              <w:jc w:val="center"/>
              <w:rPr>
                <w:szCs w:val="28"/>
              </w:rPr>
            </w:pPr>
            <w:r w:rsidRPr="005841BA">
              <w:rPr>
                <w:szCs w:val="28"/>
              </w:rPr>
              <w:t>0,5</w:t>
            </w:r>
          </w:p>
        </w:tc>
        <w:tc>
          <w:tcPr>
            <w:tcW w:w="1467" w:type="dxa"/>
            <w:vAlign w:val="center"/>
          </w:tcPr>
          <w:p w:rsidR="004C60FB" w:rsidRPr="005841BA" w:rsidRDefault="004C60FB" w:rsidP="009D5151">
            <w:pPr>
              <w:jc w:val="center"/>
              <w:rPr>
                <w:szCs w:val="28"/>
              </w:rPr>
            </w:pPr>
            <w:r w:rsidRPr="005841BA">
              <w:rPr>
                <w:szCs w:val="28"/>
              </w:rPr>
              <w:t>0,1</w:t>
            </w:r>
          </w:p>
        </w:tc>
        <w:tc>
          <w:tcPr>
            <w:tcW w:w="1610" w:type="dxa"/>
            <w:vAlign w:val="center"/>
          </w:tcPr>
          <w:p w:rsidR="004C60FB" w:rsidRPr="005841BA" w:rsidRDefault="004C60FB" w:rsidP="009D5151">
            <w:pPr>
              <w:jc w:val="center"/>
              <w:rPr>
                <w:szCs w:val="28"/>
              </w:rPr>
            </w:pPr>
            <w:r w:rsidRPr="005841BA">
              <w:rPr>
                <w:szCs w:val="28"/>
              </w:rPr>
              <w:t>0,05</w:t>
            </w:r>
          </w:p>
        </w:tc>
      </w:tr>
      <w:tr w:rsidR="004C60FB" w:rsidRPr="005841BA" w:rsidTr="00F02A97">
        <w:tc>
          <w:tcPr>
            <w:tcW w:w="3544" w:type="dxa"/>
          </w:tcPr>
          <w:p w:rsidR="004C60FB" w:rsidRPr="005841BA" w:rsidRDefault="004C60FB" w:rsidP="0023277F">
            <w:pPr>
              <w:ind w:right="-108"/>
              <w:rPr>
                <w:szCs w:val="28"/>
              </w:rPr>
            </w:pPr>
            <w:r w:rsidRPr="005841BA">
              <w:rPr>
                <w:szCs w:val="28"/>
              </w:rPr>
              <w:t xml:space="preserve">5.05050210 </w:t>
            </w:r>
            <w:r w:rsidRPr="005841BA">
              <w:rPr>
                <w:szCs w:val="28"/>
              </w:rPr>
              <w:lastRenderedPageBreak/>
              <w:t xml:space="preserve">"Обслуговування та ремонт обладнання підприємств текстильної та легкої промисловості" </w:t>
            </w:r>
          </w:p>
        </w:tc>
        <w:tc>
          <w:tcPr>
            <w:tcW w:w="1439" w:type="dxa"/>
            <w:vAlign w:val="center"/>
          </w:tcPr>
          <w:p w:rsidR="004C60FB" w:rsidRPr="005841BA" w:rsidRDefault="004C60FB" w:rsidP="009D5151">
            <w:pPr>
              <w:jc w:val="center"/>
              <w:rPr>
                <w:szCs w:val="28"/>
              </w:rPr>
            </w:pPr>
            <w:r w:rsidRPr="005841BA">
              <w:rPr>
                <w:szCs w:val="28"/>
              </w:rPr>
              <w:lastRenderedPageBreak/>
              <w:t>0,4</w:t>
            </w:r>
          </w:p>
        </w:tc>
        <w:tc>
          <w:tcPr>
            <w:tcW w:w="1417" w:type="dxa"/>
            <w:vAlign w:val="center"/>
          </w:tcPr>
          <w:p w:rsidR="004C60FB" w:rsidRPr="005841BA" w:rsidRDefault="004C60FB" w:rsidP="009D5151">
            <w:pPr>
              <w:jc w:val="center"/>
              <w:rPr>
                <w:szCs w:val="28"/>
              </w:rPr>
            </w:pPr>
            <w:r w:rsidRPr="005841BA">
              <w:rPr>
                <w:szCs w:val="28"/>
              </w:rPr>
              <w:t>0,5</w:t>
            </w:r>
          </w:p>
        </w:tc>
        <w:tc>
          <w:tcPr>
            <w:tcW w:w="1467" w:type="dxa"/>
            <w:vAlign w:val="center"/>
          </w:tcPr>
          <w:p w:rsidR="004C60FB" w:rsidRPr="005841BA" w:rsidRDefault="004C60FB" w:rsidP="009D5151">
            <w:pPr>
              <w:jc w:val="center"/>
              <w:rPr>
                <w:szCs w:val="28"/>
              </w:rPr>
            </w:pPr>
            <w:r w:rsidRPr="005841BA">
              <w:rPr>
                <w:szCs w:val="28"/>
              </w:rPr>
              <w:t>0,1</w:t>
            </w:r>
          </w:p>
        </w:tc>
        <w:tc>
          <w:tcPr>
            <w:tcW w:w="1610" w:type="dxa"/>
            <w:vAlign w:val="center"/>
          </w:tcPr>
          <w:p w:rsidR="004C60FB" w:rsidRPr="005841BA" w:rsidRDefault="004C60FB" w:rsidP="009D5151">
            <w:pPr>
              <w:jc w:val="center"/>
              <w:rPr>
                <w:szCs w:val="28"/>
              </w:rPr>
            </w:pPr>
            <w:r w:rsidRPr="005841BA">
              <w:rPr>
                <w:szCs w:val="28"/>
              </w:rPr>
              <w:t>0,05</w:t>
            </w:r>
          </w:p>
        </w:tc>
      </w:tr>
      <w:tr w:rsidR="00FF51E1" w:rsidRPr="005841BA" w:rsidTr="00F02A97">
        <w:tc>
          <w:tcPr>
            <w:tcW w:w="3544" w:type="dxa"/>
          </w:tcPr>
          <w:p w:rsidR="00FF51E1" w:rsidRPr="005841BA" w:rsidRDefault="00FF51E1" w:rsidP="00AA4867">
            <w:pPr>
              <w:rPr>
                <w:szCs w:val="28"/>
              </w:rPr>
            </w:pPr>
            <w:r w:rsidRPr="005841BA">
              <w:rPr>
                <w:szCs w:val="28"/>
              </w:rPr>
              <w:lastRenderedPageBreak/>
              <w:t>5.05070104 "Монтаж і експлуатація електроустат</w:t>
            </w:r>
            <w:r w:rsidR="00CF68BC" w:rsidRPr="005841BA">
              <w:rPr>
                <w:szCs w:val="28"/>
              </w:rPr>
              <w:t>-</w:t>
            </w:r>
            <w:r w:rsidRPr="005841BA">
              <w:rPr>
                <w:szCs w:val="28"/>
              </w:rPr>
              <w:t xml:space="preserve">кування підприємств і цивільних споруд" </w:t>
            </w:r>
          </w:p>
        </w:tc>
        <w:tc>
          <w:tcPr>
            <w:tcW w:w="1439" w:type="dxa"/>
            <w:vAlign w:val="center"/>
          </w:tcPr>
          <w:p w:rsidR="00FF51E1" w:rsidRPr="005841BA" w:rsidRDefault="00FF51E1" w:rsidP="009D5151">
            <w:pPr>
              <w:jc w:val="center"/>
              <w:rPr>
                <w:szCs w:val="28"/>
              </w:rPr>
            </w:pPr>
            <w:r w:rsidRPr="005841BA">
              <w:rPr>
                <w:szCs w:val="28"/>
              </w:rPr>
              <w:t>0,3</w:t>
            </w:r>
          </w:p>
        </w:tc>
        <w:tc>
          <w:tcPr>
            <w:tcW w:w="1417" w:type="dxa"/>
            <w:vAlign w:val="center"/>
          </w:tcPr>
          <w:p w:rsidR="00FF51E1" w:rsidRPr="005841BA" w:rsidRDefault="00FF51E1" w:rsidP="009D5151">
            <w:pPr>
              <w:jc w:val="center"/>
              <w:rPr>
                <w:szCs w:val="28"/>
              </w:rPr>
            </w:pPr>
            <w:r w:rsidRPr="005841BA">
              <w:rPr>
                <w:szCs w:val="28"/>
              </w:rPr>
              <w:t>0,6</w:t>
            </w:r>
          </w:p>
        </w:tc>
        <w:tc>
          <w:tcPr>
            <w:tcW w:w="1467" w:type="dxa"/>
            <w:vAlign w:val="center"/>
          </w:tcPr>
          <w:p w:rsidR="00FF51E1" w:rsidRPr="005841BA" w:rsidRDefault="00FF51E1" w:rsidP="009D5151">
            <w:pPr>
              <w:jc w:val="center"/>
              <w:rPr>
                <w:szCs w:val="28"/>
              </w:rPr>
            </w:pPr>
            <w:r w:rsidRPr="005841BA">
              <w:rPr>
                <w:szCs w:val="28"/>
              </w:rPr>
              <w:t>0,1</w:t>
            </w:r>
          </w:p>
        </w:tc>
        <w:tc>
          <w:tcPr>
            <w:tcW w:w="1610" w:type="dxa"/>
            <w:vAlign w:val="center"/>
          </w:tcPr>
          <w:p w:rsidR="00FF51E1" w:rsidRPr="005841BA" w:rsidRDefault="00FF51E1" w:rsidP="009D5151">
            <w:pPr>
              <w:jc w:val="center"/>
              <w:rPr>
                <w:szCs w:val="28"/>
              </w:rPr>
            </w:pPr>
            <w:r w:rsidRPr="005841BA">
              <w:rPr>
                <w:szCs w:val="28"/>
              </w:rPr>
              <w:t>0,05</w:t>
            </w:r>
          </w:p>
        </w:tc>
      </w:tr>
      <w:tr w:rsidR="004C60FB" w:rsidRPr="005841BA" w:rsidTr="00F02A97">
        <w:tc>
          <w:tcPr>
            <w:tcW w:w="3544" w:type="dxa"/>
          </w:tcPr>
          <w:p w:rsidR="004C60FB" w:rsidRPr="005841BA" w:rsidRDefault="004C60FB" w:rsidP="00AA4867">
            <w:pPr>
              <w:rPr>
                <w:szCs w:val="28"/>
              </w:rPr>
            </w:pPr>
            <w:r w:rsidRPr="005841BA">
              <w:rPr>
                <w:szCs w:val="28"/>
              </w:rPr>
              <w:t xml:space="preserve">5.05130107 "Виготовлення виробів і покрить із полімерних матеріалів" </w:t>
            </w:r>
          </w:p>
        </w:tc>
        <w:tc>
          <w:tcPr>
            <w:tcW w:w="1439" w:type="dxa"/>
            <w:vAlign w:val="center"/>
          </w:tcPr>
          <w:p w:rsidR="004C60FB" w:rsidRPr="005841BA" w:rsidRDefault="004C60FB" w:rsidP="009D5151">
            <w:pPr>
              <w:jc w:val="center"/>
              <w:rPr>
                <w:szCs w:val="28"/>
              </w:rPr>
            </w:pPr>
            <w:r w:rsidRPr="005841BA">
              <w:rPr>
                <w:szCs w:val="28"/>
              </w:rPr>
              <w:t>0,4</w:t>
            </w:r>
          </w:p>
        </w:tc>
        <w:tc>
          <w:tcPr>
            <w:tcW w:w="1417" w:type="dxa"/>
            <w:vAlign w:val="center"/>
          </w:tcPr>
          <w:p w:rsidR="004C60FB" w:rsidRPr="005841BA" w:rsidRDefault="004C60FB" w:rsidP="009D5151">
            <w:pPr>
              <w:jc w:val="center"/>
              <w:rPr>
                <w:szCs w:val="28"/>
              </w:rPr>
            </w:pPr>
            <w:r w:rsidRPr="005841BA">
              <w:rPr>
                <w:szCs w:val="28"/>
              </w:rPr>
              <w:t>0,5</w:t>
            </w:r>
          </w:p>
        </w:tc>
        <w:tc>
          <w:tcPr>
            <w:tcW w:w="1467" w:type="dxa"/>
            <w:vAlign w:val="center"/>
          </w:tcPr>
          <w:p w:rsidR="004C60FB" w:rsidRPr="005841BA" w:rsidRDefault="004C60FB" w:rsidP="009D5151">
            <w:pPr>
              <w:jc w:val="center"/>
              <w:rPr>
                <w:szCs w:val="28"/>
              </w:rPr>
            </w:pPr>
            <w:r w:rsidRPr="005841BA">
              <w:rPr>
                <w:szCs w:val="28"/>
              </w:rPr>
              <w:t>0,1</w:t>
            </w:r>
          </w:p>
        </w:tc>
        <w:tc>
          <w:tcPr>
            <w:tcW w:w="1610" w:type="dxa"/>
            <w:vAlign w:val="center"/>
          </w:tcPr>
          <w:p w:rsidR="004C60FB" w:rsidRPr="005841BA" w:rsidRDefault="004C60FB" w:rsidP="009D5151">
            <w:pPr>
              <w:jc w:val="center"/>
              <w:rPr>
                <w:szCs w:val="28"/>
              </w:rPr>
            </w:pPr>
            <w:r w:rsidRPr="005841BA">
              <w:rPr>
                <w:szCs w:val="28"/>
              </w:rPr>
              <w:t>0,05</w:t>
            </w:r>
          </w:p>
        </w:tc>
      </w:tr>
    </w:tbl>
    <w:p w:rsidR="00E35C8A" w:rsidRPr="005841BA" w:rsidRDefault="00E35C8A" w:rsidP="00AA4867">
      <w:pPr>
        <w:ind w:firstLine="709"/>
        <w:jc w:val="both"/>
        <w:rPr>
          <w:sz w:val="16"/>
          <w:szCs w:val="16"/>
          <w:lang w:val="ru-RU"/>
        </w:rPr>
      </w:pPr>
    </w:p>
    <w:p w:rsidR="009C3823" w:rsidRPr="005841BA" w:rsidRDefault="009C3823" w:rsidP="00AA4867">
      <w:pPr>
        <w:ind w:firstLine="709"/>
        <w:jc w:val="both"/>
        <w:rPr>
          <w:sz w:val="16"/>
          <w:szCs w:val="16"/>
          <w:lang w:val="ru-RU"/>
        </w:rPr>
      </w:pPr>
    </w:p>
    <w:p w:rsidR="00F02A97" w:rsidRPr="005841BA" w:rsidRDefault="00F02A97" w:rsidP="00AA4867">
      <w:pPr>
        <w:ind w:firstLine="709"/>
        <w:jc w:val="both"/>
        <w:rPr>
          <w:sz w:val="16"/>
          <w:szCs w:val="16"/>
          <w:lang w:val="ru-RU"/>
        </w:rPr>
      </w:pPr>
    </w:p>
    <w:tbl>
      <w:tblPr>
        <w:tblW w:w="9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2098"/>
        <w:gridCol w:w="1960"/>
        <w:gridCol w:w="1945"/>
      </w:tblGrid>
      <w:tr w:rsidR="006654C3" w:rsidRPr="005841BA" w:rsidTr="009144BC">
        <w:tc>
          <w:tcPr>
            <w:tcW w:w="3544" w:type="dxa"/>
            <w:vMerge w:val="restart"/>
            <w:vAlign w:val="center"/>
          </w:tcPr>
          <w:p w:rsidR="006654C3" w:rsidRPr="005841BA" w:rsidRDefault="006654C3" w:rsidP="009144BC">
            <w:pPr>
              <w:jc w:val="center"/>
              <w:rPr>
                <w:szCs w:val="28"/>
              </w:rPr>
            </w:pPr>
            <w:r w:rsidRPr="005841BA">
              <w:rPr>
                <w:szCs w:val="28"/>
              </w:rPr>
              <w:t>Спеціальність</w:t>
            </w:r>
          </w:p>
        </w:tc>
        <w:tc>
          <w:tcPr>
            <w:tcW w:w="6003" w:type="dxa"/>
            <w:gridSpan w:val="3"/>
            <w:vAlign w:val="center"/>
          </w:tcPr>
          <w:p w:rsidR="006654C3" w:rsidRPr="005841BA" w:rsidRDefault="006654C3" w:rsidP="009144BC">
            <w:pPr>
              <w:jc w:val="center"/>
              <w:rPr>
                <w:szCs w:val="28"/>
              </w:rPr>
            </w:pPr>
            <w:r w:rsidRPr="005841BA">
              <w:rPr>
                <w:szCs w:val="28"/>
              </w:rPr>
              <w:t>Основний конкурсний бал</w:t>
            </w:r>
          </w:p>
        </w:tc>
      </w:tr>
      <w:tr w:rsidR="006654C3" w:rsidRPr="005841BA" w:rsidTr="009144BC">
        <w:tc>
          <w:tcPr>
            <w:tcW w:w="3544" w:type="dxa"/>
            <w:vMerge/>
            <w:vAlign w:val="center"/>
          </w:tcPr>
          <w:p w:rsidR="006654C3" w:rsidRPr="005841BA" w:rsidRDefault="006654C3" w:rsidP="009144BC">
            <w:pPr>
              <w:jc w:val="center"/>
              <w:rPr>
                <w:szCs w:val="28"/>
              </w:rPr>
            </w:pPr>
          </w:p>
        </w:tc>
        <w:tc>
          <w:tcPr>
            <w:tcW w:w="4058" w:type="dxa"/>
            <w:gridSpan w:val="2"/>
            <w:vAlign w:val="center"/>
          </w:tcPr>
          <w:p w:rsidR="006654C3" w:rsidRPr="005841BA" w:rsidRDefault="006654C3" w:rsidP="009144BC">
            <w:pPr>
              <w:jc w:val="center"/>
              <w:rPr>
                <w:szCs w:val="28"/>
              </w:rPr>
            </w:pPr>
            <w:r w:rsidRPr="005841BA">
              <w:rPr>
                <w:szCs w:val="28"/>
              </w:rPr>
              <w:t>Результати ЗНО (вступних випробувань)</w:t>
            </w:r>
          </w:p>
        </w:tc>
        <w:tc>
          <w:tcPr>
            <w:tcW w:w="1945" w:type="dxa"/>
            <w:vMerge w:val="restart"/>
            <w:vAlign w:val="center"/>
          </w:tcPr>
          <w:p w:rsidR="006654C3" w:rsidRPr="005841BA" w:rsidRDefault="006654C3" w:rsidP="00CF68BC">
            <w:pPr>
              <w:jc w:val="center"/>
              <w:rPr>
                <w:szCs w:val="28"/>
              </w:rPr>
            </w:pPr>
            <w:r w:rsidRPr="005841BA">
              <w:rPr>
                <w:szCs w:val="28"/>
              </w:rPr>
              <w:t>Середній бал документа про повну загальну середню освіту</w:t>
            </w:r>
            <w:r w:rsidR="00CF68BC" w:rsidRPr="005841BA">
              <w:rPr>
                <w:szCs w:val="28"/>
              </w:rPr>
              <w:t xml:space="preserve"> </w:t>
            </w:r>
            <w:r w:rsidRPr="005841BA">
              <w:rPr>
                <w:szCs w:val="28"/>
              </w:rPr>
              <w:t>(К</w:t>
            </w:r>
            <w:r w:rsidRPr="005841BA">
              <w:rPr>
                <w:szCs w:val="28"/>
                <w:vertAlign w:val="subscript"/>
              </w:rPr>
              <w:t>3</w:t>
            </w:r>
            <w:r w:rsidRPr="005841BA">
              <w:rPr>
                <w:szCs w:val="28"/>
              </w:rPr>
              <w:t>)</w:t>
            </w:r>
          </w:p>
        </w:tc>
      </w:tr>
      <w:tr w:rsidR="006654C3" w:rsidRPr="005841BA" w:rsidTr="009144BC">
        <w:tc>
          <w:tcPr>
            <w:tcW w:w="3544" w:type="dxa"/>
            <w:vMerge/>
            <w:vAlign w:val="center"/>
          </w:tcPr>
          <w:p w:rsidR="006654C3" w:rsidRPr="005841BA" w:rsidRDefault="006654C3" w:rsidP="009144BC">
            <w:pPr>
              <w:jc w:val="center"/>
              <w:rPr>
                <w:szCs w:val="28"/>
              </w:rPr>
            </w:pPr>
          </w:p>
        </w:tc>
        <w:tc>
          <w:tcPr>
            <w:tcW w:w="2098" w:type="dxa"/>
            <w:tcBorders>
              <w:right w:val="single" w:sz="4" w:space="0" w:color="auto"/>
            </w:tcBorders>
            <w:vAlign w:val="center"/>
          </w:tcPr>
          <w:p w:rsidR="006654C3" w:rsidRPr="005841BA" w:rsidRDefault="006654C3" w:rsidP="009144BC">
            <w:pPr>
              <w:ind w:left="-52" w:right="-83"/>
              <w:jc w:val="center"/>
              <w:rPr>
                <w:szCs w:val="28"/>
              </w:rPr>
            </w:pPr>
            <w:r w:rsidRPr="005841BA">
              <w:rPr>
                <w:szCs w:val="28"/>
              </w:rPr>
              <w:t>Українська мова та література</w:t>
            </w:r>
          </w:p>
          <w:p w:rsidR="006654C3" w:rsidRPr="005841BA" w:rsidRDefault="006654C3" w:rsidP="009144BC">
            <w:pPr>
              <w:ind w:left="-52" w:right="-83"/>
              <w:jc w:val="center"/>
              <w:rPr>
                <w:szCs w:val="28"/>
              </w:rPr>
            </w:pPr>
            <w:r w:rsidRPr="005841BA">
              <w:rPr>
                <w:szCs w:val="28"/>
              </w:rPr>
              <w:t>(К</w:t>
            </w:r>
            <w:r w:rsidRPr="005841BA">
              <w:rPr>
                <w:szCs w:val="28"/>
                <w:vertAlign w:val="subscript"/>
              </w:rPr>
              <w:t>1</w:t>
            </w:r>
            <w:r w:rsidRPr="005841BA">
              <w:rPr>
                <w:szCs w:val="28"/>
              </w:rPr>
              <w:t>)</w:t>
            </w:r>
          </w:p>
        </w:tc>
        <w:tc>
          <w:tcPr>
            <w:tcW w:w="1960" w:type="dxa"/>
            <w:tcBorders>
              <w:left w:val="single" w:sz="4" w:space="0" w:color="auto"/>
            </w:tcBorders>
            <w:vAlign w:val="center"/>
          </w:tcPr>
          <w:p w:rsidR="006654C3" w:rsidRPr="005841BA" w:rsidRDefault="006654C3" w:rsidP="009144BC">
            <w:pPr>
              <w:ind w:left="-77" w:right="-70"/>
              <w:jc w:val="center"/>
              <w:rPr>
                <w:szCs w:val="28"/>
              </w:rPr>
            </w:pPr>
            <w:r w:rsidRPr="005841BA">
              <w:rPr>
                <w:szCs w:val="28"/>
              </w:rPr>
              <w:t>Творчий конкурс</w:t>
            </w:r>
          </w:p>
          <w:p w:rsidR="006654C3" w:rsidRPr="005841BA" w:rsidRDefault="006654C3" w:rsidP="009144BC">
            <w:pPr>
              <w:ind w:left="-77" w:right="-70"/>
              <w:jc w:val="center"/>
              <w:rPr>
                <w:szCs w:val="28"/>
              </w:rPr>
            </w:pPr>
            <w:r w:rsidRPr="005841BA">
              <w:rPr>
                <w:szCs w:val="28"/>
              </w:rPr>
              <w:t>(К</w:t>
            </w:r>
            <w:r w:rsidRPr="005841BA">
              <w:rPr>
                <w:szCs w:val="28"/>
                <w:vertAlign w:val="subscript"/>
              </w:rPr>
              <w:t>2</w:t>
            </w:r>
            <w:r w:rsidRPr="005841BA">
              <w:rPr>
                <w:szCs w:val="28"/>
              </w:rPr>
              <w:t>)</w:t>
            </w:r>
          </w:p>
          <w:p w:rsidR="006654C3" w:rsidRPr="005841BA" w:rsidRDefault="006654C3" w:rsidP="009144BC">
            <w:pPr>
              <w:ind w:left="-77" w:right="-70"/>
              <w:jc w:val="center"/>
              <w:rPr>
                <w:szCs w:val="28"/>
              </w:rPr>
            </w:pPr>
            <w:r w:rsidRPr="005841BA">
              <w:rPr>
                <w:szCs w:val="28"/>
              </w:rPr>
              <w:t xml:space="preserve"> (додаток 5)</w:t>
            </w:r>
          </w:p>
        </w:tc>
        <w:tc>
          <w:tcPr>
            <w:tcW w:w="1945" w:type="dxa"/>
            <w:vMerge/>
            <w:vAlign w:val="center"/>
          </w:tcPr>
          <w:p w:rsidR="006654C3" w:rsidRPr="005841BA" w:rsidRDefault="006654C3" w:rsidP="009144BC">
            <w:pPr>
              <w:jc w:val="center"/>
              <w:rPr>
                <w:szCs w:val="28"/>
              </w:rPr>
            </w:pPr>
          </w:p>
        </w:tc>
      </w:tr>
      <w:tr w:rsidR="006654C3" w:rsidRPr="005841BA" w:rsidTr="009144BC">
        <w:tc>
          <w:tcPr>
            <w:tcW w:w="3544" w:type="dxa"/>
          </w:tcPr>
          <w:p w:rsidR="006654C3" w:rsidRPr="005841BA" w:rsidRDefault="006654C3" w:rsidP="009144BC">
            <w:pPr>
              <w:rPr>
                <w:szCs w:val="28"/>
              </w:rPr>
            </w:pPr>
            <w:r w:rsidRPr="005841BA">
              <w:rPr>
                <w:szCs w:val="28"/>
              </w:rPr>
              <w:t>5.02020701  "Дизайн"</w:t>
            </w:r>
          </w:p>
        </w:tc>
        <w:tc>
          <w:tcPr>
            <w:tcW w:w="2098" w:type="dxa"/>
            <w:tcBorders>
              <w:right w:val="single" w:sz="4" w:space="0" w:color="auto"/>
            </w:tcBorders>
            <w:vAlign w:val="center"/>
          </w:tcPr>
          <w:p w:rsidR="006654C3" w:rsidRPr="005841BA" w:rsidRDefault="006654C3" w:rsidP="009144BC">
            <w:pPr>
              <w:jc w:val="center"/>
              <w:rPr>
                <w:szCs w:val="28"/>
              </w:rPr>
            </w:pPr>
            <w:r w:rsidRPr="005841BA">
              <w:rPr>
                <w:szCs w:val="28"/>
              </w:rPr>
              <w:t>0,4</w:t>
            </w:r>
          </w:p>
        </w:tc>
        <w:tc>
          <w:tcPr>
            <w:tcW w:w="1960" w:type="dxa"/>
            <w:tcBorders>
              <w:left w:val="single" w:sz="4" w:space="0" w:color="auto"/>
            </w:tcBorders>
            <w:vAlign w:val="center"/>
          </w:tcPr>
          <w:p w:rsidR="006654C3" w:rsidRPr="005841BA" w:rsidRDefault="006654C3" w:rsidP="009144BC">
            <w:pPr>
              <w:jc w:val="center"/>
              <w:rPr>
                <w:szCs w:val="28"/>
              </w:rPr>
            </w:pPr>
            <w:r w:rsidRPr="005841BA">
              <w:rPr>
                <w:szCs w:val="28"/>
              </w:rPr>
              <w:t>0,5</w:t>
            </w:r>
          </w:p>
        </w:tc>
        <w:tc>
          <w:tcPr>
            <w:tcW w:w="1945" w:type="dxa"/>
            <w:vAlign w:val="center"/>
          </w:tcPr>
          <w:p w:rsidR="006654C3" w:rsidRPr="005841BA" w:rsidRDefault="006654C3" w:rsidP="009144BC">
            <w:pPr>
              <w:jc w:val="center"/>
              <w:rPr>
                <w:szCs w:val="28"/>
              </w:rPr>
            </w:pPr>
            <w:r w:rsidRPr="005841BA">
              <w:rPr>
                <w:szCs w:val="28"/>
              </w:rPr>
              <w:t>0,1</w:t>
            </w:r>
          </w:p>
        </w:tc>
      </w:tr>
    </w:tbl>
    <w:p w:rsidR="00AA4867" w:rsidRPr="005841BA" w:rsidRDefault="00AA4867" w:rsidP="00CF68BC">
      <w:pPr>
        <w:ind w:firstLine="709"/>
        <w:jc w:val="both"/>
        <w:rPr>
          <w:rFonts w:ascii="Symusic" w:hAnsi="Symusic" w:cs="Symusic"/>
          <w:szCs w:val="28"/>
        </w:rPr>
      </w:pPr>
      <w:r w:rsidRPr="005841BA">
        <w:rPr>
          <w:szCs w:val="28"/>
        </w:rPr>
        <w:t xml:space="preserve">Порядок обчислення конкурсного балу </w:t>
      </w:r>
      <w:r w:rsidR="004C60FB" w:rsidRPr="005841BA">
        <w:rPr>
          <w:szCs w:val="28"/>
        </w:rPr>
        <w:t xml:space="preserve">(КБ) </w:t>
      </w:r>
      <w:r w:rsidRPr="005841BA">
        <w:rPr>
          <w:szCs w:val="28"/>
        </w:rPr>
        <w:t>абітурієнта</w:t>
      </w:r>
      <w:r w:rsidRPr="005841BA">
        <w:rPr>
          <w:rFonts w:ascii="Symusic" w:hAnsi="Symusic" w:cs="Symusic"/>
          <w:szCs w:val="28"/>
        </w:rPr>
        <w:t>:</w:t>
      </w:r>
    </w:p>
    <w:p w:rsidR="00305F6E" w:rsidRPr="005841BA" w:rsidRDefault="00305F6E" w:rsidP="00CF68BC">
      <w:pPr>
        <w:ind w:firstLine="709"/>
        <w:jc w:val="both"/>
        <w:rPr>
          <w:sz w:val="16"/>
          <w:szCs w:val="16"/>
        </w:rPr>
      </w:pPr>
    </w:p>
    <w:p w:rsidR="00AA4867" w:rsidRPr="005841BA" w:rsidRDefault="00AA4867" w:rsidP="00AA4867">
      <w:pPr>
        <w:ind w:firstLine="709"/>
        <w:jc w:val="center"/>
        <w:rPr>
          <w:szCs w:val="28"/>
        </w:rPr>
      </w:pPr>
      <w:r w:rsidRPr="005841BA">
        <w:rPr>
          <w:szCs w:val="28"/>
        </w:rPr>
        <w:t>К</w:t>
      </w:r>
      <w:r w:rsidR="004C60FB" w:rsidRPr="005841BA">
        <w:rPr>
          <w:szCs w:val="28"/>
        </w:rPr>
        <w:t>Б</w:t>
      </w:r>
      <w:r w:rsidRPr="005841BA">
        <w:rPr>
          <w:szCs w:val="28"/>
        </w:rPr>
        <w:t xml:space="preserve"> =</w:t>
      </w:r>
      <w:r w:rsidR="004C60FB" w:rsidRPr="005841BA">
        <w:rPr>
          <w:szCs w:val="28"/>
        </w:rPr>
        <w:t xml:space="preserve"> К</w:t>
      </w:r>
      <w:r w:rsidR="004C60FB" w:rsidRPr="005841BA">
        <w:rPr>
          <w:szCs w:val="28"/>
          <w:vertAlign w:val="subscript"/>
        </w:rPr>
        <w:t>1</w:t>
      </w:r>
      <w:r w:rsidR="004C60FB" w:rsidRPr="005841BA">
        <w:rPr>
          <w:szCs w:val="28"/>
        </w:rPr>
        <w:t xml:space="preserve"> </w:t>
      </w:r>
      <w:r w:rsidR="00CF68BC" w:rsidRPr="005841BA">
        <w:rPr>
          <w:szCs w:val="28"/>
          <w:lang w:val="ru-RU"/>
        </w:rPr>
        <w:t>х</w:t>
      </w:r>
      <w:r w:rsidR="004C60FB" w:rsidRPr="005841BA">
        <w:rPr>
          <w:szCs w:val="28"/>
        </w:rPr>
        <w:t xml:space="preserve"> П</w:t>
      </w:r>
      <w:r w:rsidR="004C60FB" w:rsidRPr="005841BA">
        <w:rPr>
          <w:szCs w:val="28"/>
          <w:vertAlign w:val="subscript"/>
        </w:rPr>
        <w:t>1</w:t>
      </w:r>
      <w:r w:rsidR="004C60FB" w:rsidRPr="005841BA">
        <w:rPr>
          <w:szCs w:val="28"/>
        </w:rPr>
        <w:t xml:space="preserve"> + К</w:t>
      </w:r>
      <w:r w:rsidR="004C60FB" w:rsidRPr="005841BA">
        <w:rPr>
          <w:szCs w:val="28"/>
          <w:vertAlign w:val="subscript"/>
        </w:rPr>
        <w:t>2</w:t>
      </w:r>
      <w:r w:rsidR="004C60FB" w:rsidRPr="005841BA">
        <w:rPr>
          <w:szCs w:val="28"/>
        </w:rPr>
        <w:t xml:space="preserve"> </w:t>
      </w:r>
      <w:r w:rsidR="00CF68BC" w:rsidRPr="005841BA">
        <w:rPr>
          <w:szCs w:val="28"/>
          <w:lang w:val="ru-RU"/>
        </w:rPr>
        <w:t>х</w:t>
      </w:r>
      <w:r w:rsidR="004C60FB" w:rsidRPr="005841BA">
        <w:rPr>
          <w:szCs w:val="28"/>
        </w:rPr>
        <w:t xml:space="preserve"> П</w:t>
      </w:r>
      <w:r w:rsidR="004C60FB" w:rsidRPr="005841BA">
        <w:rPr>
          <w:szCs w:val="28"/>
          <w:vertAlign w:val="subscript"/>
        </w:rPr>
        <w:t>2</w:t>
      </w:r>
      <w:r w:rsidR="004C60FB" w:rsidRPr="005841BA">
        <w:rPr>
          <w:szCs w:val="28"/>
        </w:rPr>
        <w:t xml:space="preserve"> + К</w:t>
      </w:r>
      <w:r w:rsidR="009017A4" w:rsidRPr="005841BA">
        <w:rPr>
          <w:szCs w:val="28"/>
          <w:vertAlign w:val="subscript"/>
        </w:rPr>
        <w:t>3</w:t>
      </w:r>
      <w:r w:rsidR="004C60FB" w:rsidRPr="005841BA">
        <w:rPr>
          <w:szCs w:val="28"/>
        </w:rPr>
        <w:t xml:space="preserve"> </w:t>
      </w:r>
      <w:r w:rsidR="00CF68BC" w:rsidRPr="005841BA">
        <w:rPr>
          <w:szCs w:val="28"/>
          <w:lang w:val="ru-RU"/>
        </w:rPr>
        <w:t xml:space="preserve">х </w:t>
      </w:r>
      <w:r w:rsidR="00CF68BC" w:rsidRPr="005841BA">
        <w:rPr>
          <w:szCs w:val="28"/>
        </w:rPr>
        <w:t xml:space="preserve">А + </w:t>
      </w:r>
      <w:r w:rsidR="00CF68BC" w:rsidRPr="005841BA">
        <w:rPr>
          <w:szCs w:val="28"/>
          <w:lang w:val="ru-RU"/>
        </w:rPr>
        <w:t>БПК</w:t>
      </w:r>
      <w:r w:rsidR="009017A4" w:rsidRPr="005841BA">
        <w:rPr>
          <w:szCs w:val="28"/>
        </w:rPr>
        <w:t>,</w:t>
      </w:r>
    </w:p>
    <w:p w:rsidR="00305F6E" w:rsidRPr="005841BA" w:rsidRDefault="00305F6E" w:rsidP="00AA4867">
      <w:pPr>
        <w:ind w:firstLine="709"/>
        <w:jc w:val="center"/>
        <w:rPr>
          <w:sz w:val="18"/>
          <w:szCs w:val="18"/>
        </w:rPr>
      </w:pPr>
    </w:p>
    <w:p w:rsidR="00CF68BC" w:rsidRPr="005841BA" w:rsidRDefault="00CF68BC" w:rsidP="00AA4867">
      <w:pPr>
        <w:ind w:firstLine="709"/>
        <w:jc w:val="center"/>
        <w:rPr>
          <w:sz w:val="6"/>
          <w:szCs w:val="6"/>
        </w:rPr>
      </w:pPr>
    </w:p>
    <w:p w:rsidR="009017A4" w:rsidRPr="005841BA" w:rsidRDefault="009017A4" w:rsidP="009017A4">
      <w:pPr>
        <w:ind w:firstLine="709"/>
        <w:jc w:val="both"/>
        <w:rPr>
          <w:szCs w:val="28"/>
        </w:rPr>
      </w:pPr>
      <w:r w:rsidRPr="005841BA">
        <w:rPr>
          <w:szCs w:val="28"/>
        </w:rPr>
        <w:t>де   К</w:t>
      </w:r>
      <w:r w:rsidRPr="005841BA">
        <w:rPr>
          <w:szCs w:val="28"/>
          <w:vertAlign w:val="subscript"/>
        </w:rPr>
        <w:t>1</w:t>
      </w:r>
      <w:r w:rsidRPr="005841BA">
        <w:rPr>
          <w:szCs w:val="28"/>
        </w:rPr>
        <w:t>, К</w:t>
      </w:r>
      <w:r w:rsidRPr="005841BA">
        <w:rPr>
          <w:szCs w:val="28"/>
          <w:vertAlign w:val="subscript"/>
        </w:rPr>
        <w:t>2</w:t>
      </w:r>
      <w:r w:rsidRPr="005841BA">
        <w:rPr>
          <w:szCs w:val="28"/>
        </w:rPr>
        <w:t>, К</w:t>
      </w:r>
      <w:r w:rsidRPr="005841BA">
        <w:rPr>
          <w:szCs w:val="28"/>
          <w:vertAlign w:val="subscript"/>
        </w:rPr>
        <w:t>3</w:t>
      </w:r>
      <w:r w:rsidRPr="005841BA">
        <w:rPr>
          <w:szCs w:val="28"/>
        </w:rPr>
        <w:t>, К</w:t>
      </w:r>
      <w:r w:rsidRPr="005841BA">
        <w:rPr>
          <w:szCs w:val="28"/>
          <w:vertAlign w:val="subscript"/>
        </w:rPr>
        <w:t>4</w:t>
      </w:r>
      <w:r w:rsidRPr="005841BA">
        <w:rPr>
          <w:szCs w:val="28"/>
        </w:rPr>
        <w:t xml:space="preserve"> – вагові коефіцієнти;</w:t>
      </w:r>
    </w:p>
    <w:p w:rsidR="009017A4" w:rsidRPr="005841BA" w:rsidRDefault="009017A4" w:rsidP="009017A4">
      <w:pPr>
        <w:ind w:firstLine="709"/>
        <w:jc w:val="both"/>
        <w:rPr>
          <w:szCs w:val="28"/>
        </w:rPr>
      </w:pPr>
      <w:r w:rsidRPr="005841BA">
        <w:rPr>
          <w:szCs w:val="28"/>
        </w:rPr>
        <w:t xml:space="preserve">       П</w:t>
      </w:r>
      <w:r w:rsidRPr="005841BA">
        <w:rPr>
          <w:szCs w:val="28"/>
          <w:vertAlign w:val="subscript"/>
        </w:rPr>
        <w:t>1</w:t>
      </w:r>
      <w:r w:rsidRPr="005841BA">
        <w:rPr>
          <w:szCs w:val="28"/>
        </w:rPr>
        <w:t xml:space="preserve"> – результат зовнішнього незалежного оцінювання з української мови та літератури;</w:t>
      </w:r>
    </w:p>
    <w:p w:rsidR="009017A4" w:rsidRPr="005841BA" w:rsidRDefault="009017A4" w:rsidP="009017A4">
      <w:pPr>
        <w:ind w:firstLine="709"/>
        <w:jc w:val="both"/>
        <w:rPr>
          <w:szCs w:val="28"/>
        </w:rPr>
      </w:pPr>
      <w:r w:rsidRPr="005841BA">
        <w:rPr>
          <w:szCs w:val="28"/>
        </w:rPr>
        <w:t xml:space="preserve">      П</w:t>
      </w:r>
      <w:r w:rsidRPr="005841BA">
        <w:rPr>
          <w:szCs w:val="28"/>
          <w:vertAlign w:val="subscript"/>
        </w:rPr>
        <w:t>2</w:t>
      </w:r>
      <w:r w:rsidRPr="005841BA">
        <w:rPr>
          <w:szCs w:val="28"/>
        </w:rPr>
        <w:t xml:space="preserve"> - результат зовнішнього незалежного оцінювання з профільного предмету (творчого конкурсу);</w:t>
      </w:r>
    </w:p>
    <w:p w:rsidR="009017A4" w:rsidRPr="005841BA" w:rsidRDefault="009017A4" w:rsidP="009017A4">
      <w:pPr>
        <w:jc w:val="center"/>
        <w:rPr>
          <w:szCs w:val="28"/>
        </w:rPr>
      </w:pPr>
      <w:r w:rsidRPr="005841BA">
        <w:rPr>
          <w:szCs w:val="28"/>
        </w:rPr>
        <w:t xml:space="preserve">      А - середній бал документа про повну загальну середню освіту;</w:t>
      </w:r>
    </w:p>
    <w:p w:rsidR="009017A4" w:rsidRPr="005841BA" w:rsidRDefault="009017A4" w:rsidP="009017A4">
      <w:pPr>
        <w:jc w:val="both"/>
        <w:rPr>
          <w:szCs w:val="28"/>
        </w:rPr>
      </w:pPr>
      <w:r w:rsidRPr="005841BA">
        <w:rPr>
          <w:szCs w:val="28"/>
        </w:rPr>
        <w:t xml:space="preserve">               </w:t>
      </w:r>
      <w:r w:rsidR="00CF68BC" w:rsidRPr="005841BA">
        <w:rPr>
          <w:szCs w:val="28"/>
        </w:rPr>
        <w:t>БП</w:t>
      </w:r>
      <w:r w:rsidRPr="005841BA">
        <w:rPr>
          <w:szCs w:val="28"/>
        </w:rPr>
        <w:t>К - бал за успішне закінчення підготовчих курсів коледжу.</w:t>
      </w:r>
    </w:p>
    <w:p w:rsidR="0023277F" w:rsidRPr="005841BA" w:rsidRDefault="0023277F" w:rsidP="009017A4">
      <w:pPr>
        <w:jc w:val="both"/>
        <w:rPr>
          <w:sz w:val="10"/>
          <w:szCs w:val="10"/>
        </w:rPr>
      </w:pPr>
    </w:p>
    <w:p w:rsidR="00F95204" w:rsidRPr="005841BA" w:rsidRDefault="00F95204" w:rsidP="009C3823">
      <w:pPr>
        <w:ind w:firstLine="709"/>
        <w:jc w:val="both"/>
        <w:rPr>
          <w:szCs w:val="28"/>
          <w:lang w:val="ru-RU"/>
        </w:rPr>
      </w:pPr>
      <w:r w:rsidRPr="005841BA">
        <w:rPr>
          <w:szCs w:val="28"/>
        </w:rPr>
        <w:t>Конкурсний бал при розрахунках округлюється з точністю до 0,001</w:t>
      </w:r>
      <w:r w:rsidRPr="005841BA">
        <w:rPr>
          <w:szCs w:val="28"/>
          <w:lang w:val="ru-RU"/>
        </w:rPr>
        <w:t>.</w:t>
      </w:r>
    </w:p>
    <w:p w:rsidR="009C3823" w:rsidRPr="005841BA" w:rsidRDefault="009017A4" w:rsidP="009C3823">
      <w:pPr>
        <w:ind w:firstLine="709"/>
        <w:jc w:val="both"/>
        <w:rPr>
          <w:szCs w:val="28"/>
          <w:lang w:val="ru-RU"/>
        </w:rPr>
      </w:pPr>
      <w:r w:rsidRPr="005841BA">
        <w:rPr>
          <w:szCs w:val="28"/>
        </w:rPr>
        <w:t xml:space="preserve">Порядок </w:t>
      </w:r>
      <w:r w:rsidR="005E3875" w:rsidRPr="005841BA">
        <w:rPr>
          <w:szCs w:val="28"/>
        </w:rPr>
        <w:t>нарахування додаткових балів за успішне закінчення підготовчих ку</w:t>
      </w:r>
      <w:r w:rsidR="004234EB" w:rsidRPr="005841BA">
        <w:rPr>
          <w:szCs w:val="28"/>
        </w:rPr>
        <w:t>рсів</w:t>
      </w:r>
      <w:r w:rsidR="005E3875" w:rsidRPr="005841BA">
        <w:rPr>
          <w:szCs w:val="28"/>
        </w:rPr>
        <w:t xml:space="preserve"> для вступу до коледжу на інженерно-технічні спеціальності  </w:t>
      </w:r>
      <w:r w:rsidRPr="005841BA">
        <w:rPr>
          <w:szCs w:val="28"/>
        </w:rPr>
        <w:t xml:space="preserve"> </w:t>
      </w:r>
      <w:r w:rsidR="005E3875" w:rsidRPr="005841BA">
        <w:rPr>
          <w:szCs w:val="28"/>
        </w:rPr>
        <w:t>описаний у розділі ІХ цих Правил.</w:t>
      </w:r>
    </w:p>
    <w:p w:rsidR="00305F6E" w:rsidRPr="005841BA" w:rsidRDefault="00CA3EBC" w:rsidP="009C3823">
      <w:pPr>
        <w:ind w:firstLine="709"/>
        <w:jc w:val="both"/>
        <w:rPr>
          <w:szCs w:val="28"/>
          <w:lang w:val="ru-RU"/>
        </w:rPr>
      </w:pPr>
      <w:r w:rsidRPr="005841BA">
        <w:rPr>
          <w:szCs w:val="28"/>
        </w:rPr>
        <w:t>Середній бал документа про повну загальну середню освіту обчислюється за 12-бальною шкалою з округленням до десятих та вноситься до Єдиної бази. Оцінки з документа про повну загальну середню освіту, які виставлені за 5-бальною шкалою, враховуют</w:t>
      </w:r>
      <w:r w:rsidR="00305F6E" w:rsidRPr="005841BA">
        <w:rPr>
          <w:szCs w:val="28"/>
        </w:rPr>
        <w:t>ься таким чином: "3" відповідає "6", "4" відповідає "9", "5" відповідає "12". Внесений до Єдиної бази за 12- бальною шкалою середній бал автоматично переводиться у 200-бальну шкалу за таблицею відповідності середнього бала документа про повну загальну середню освіту, обрахованого за 12-бальною шкалою, за значенням 200-бальної шкали, наведеною у додатку 7 до цих Правил.</w:t>
      </w:r>
      <w:r w:rsidR="00F95204" w:rsidRPr="005841BA">
        <w:rPr>
          <w:szCs w:val="28"/>
        </w:rPr>
        <w:t xml:space="preserve"> У разі відсутності з об’єктивних причин додатка до документа про повну загальну середню </w:t>
      </w:r>
      <w:r w:rsidR="00F95204" w:rsidRPr="005841BA">
        <w:rPr>
          <w:szCs w:val="28"/>
        </w:rPr>
        <w:lastRenderedPageBreak/>
        <w:t>освіту його середній бал в 200-бальній шкалі вважається таким, що дорівнює 100</w:t>
      </w:r>
      <w:r w:rsidR="00F95204" w:rsidRPr="005841BA">
        <w:rPr>
          <w:szCs w:val="28"/>
          <w:lang w:val="ru-RU"/>
        </w:rPr>
        <w:t>.</w:t>
      </w:r>
    </w:p>
    <w:p w:rsidR="00CA3EBC" w:rsidRPr="005841BA" w:rsidRDefault="00F97FAB" w:rsidP="00BE10B7">
      <w:pPr>
        <w:ind w:firstLine="709"/>
        <w:jc w:val="both"/>
        <w:rPr>
          <w:szCs w:val="28"/>
        </w:rPr>
      </w:pPr>
      <w:r w:rsidRPr="005841BA">
        <w:rPr>
          <w:szCs w:val="28"/>
        </w:rPr>
        <w:t>6.3. При вступі на навчання на основі повної загальної середньої освіти подання вступниками сертифікатів зовнішнього незалежного оцінювання є обов'язковим, крім випадків, передбачених розділом VII цих Правил.</w:t>
      </w:r>
    </w:p>
    <w:p w:rsidR="00B1211F" w:rsidRPr="005841BA" w:rsidRDefault="004234EB" w:rsidP="00BE10B7">
      <w:pPr>
        <w:ind w:firstLine="709"/>
        <w:jc w:val="both"/>
        <w:rPr>
          <w:szCs w:val="28"/>
        </w:rPr>
      </w:pPr>
      <w:r w:rsidRPr="005841BA">
        <w:rPr>
          <w:szCs w:val="28"/>
        </w:rPr>
        <w:t>Результати вступних іспитів</w:t>
      </w:r>
      <w:r w:rsidR="00B1211F" w:rsidRPr="005841BA">
        <w:rPr>
          <w:szCs w:val="28"/>
        </w:rPr>
        <w:t xml:space="preserve"> та творчих конкурсів для вступників, які вступають на основі повної загальної середньої освіти, оцінюються за шкалою від 100 до 200 балів.</w:t>
      </w:r>
    </w:p>
    <w:p w:rsidR="00F97FAB" w:rsidRPr="005841BA" w:rsidRDefault="00F97FAB" w:rsidP="00BE10B7">
      <w:pPr>
        <w:ind w:firstLine="709"/>
        <w:jc w:val="both"/>
        <w:rPr>
          <w:szCs w:val="28"/>
        </w:rPr>
      </w:pPr>
      <w:r w:rsidRPr="005841BA">
        <w:rPr>
          <w:szCs w:val="28"/>
        </w:rPr>
        <w:t>6.4. Для конкурсного відбору осіб, які на основі базової загальної середньої освіти вступають на навчання для здобуття освітньо-кваліфікаційного рівня молодшого спеціаліста, зараховуються</w:t>
      </w:r>
      <w:r w:rsidR="00511339" w:rsidRPr="005841BA">
        <w:rPr>
          <w:szCs w:val="28"/>
        </w:rPr>
        <w:t xml:space="preserve"> результати вступних іспитів</w:t>
      </w:r>
      <w:r w:rsidRPr="005841BA">
        <w:rPr>
          <w:szCs w:val="28"/>
        </w:rPr>
        <w:t xml:space="preserve"> з двох предметів (додаток 5).</w:t>
      </w:r>
      <w:r w:rsidR="00511339" w:rsidRPr="005841BA">
        <w:rPr>
          <w:szCs w:val="28"/>
        </w:rPr>
        <w:t xml:space="preserve"> Один з предметів </w:t>
      </w:r>
      <w:r w:rsidR="00E5629A" w:rsidRPr="005841BA">
        <w:rPr>
          <w:szCs w:val="28"/>
          <w:lang w:val="ru-RU"/>
        </w:rPr>
        <w:t>може замінюватись</w:t>
      </w:r>
      <w:r w:rsidR="00511339" w:rsidRPr="005841BA">
        <w:rPr>
          <w:szCs w:val="28"/>
        </w:rPr>
        <w:t xml:space="preserve"> творчим конкурсом, якщо він передбачений для вступу.</w:t>
      </w:r>
    </w:p>
    <w:p w:rsidR="00CF68BC" w:rsidRPr="005841BA" w:rsidRDefault="00F97FAB" w:rsidP="00BE10B7">
      <w:pPr>
        <w:ind w:firstLine="709"/>
        <w:jc w:val="both"/>
        <w:rPr>
          <w:sz w:val="29"/>
          <w:szCs w:val="29"/>
          <w:lang w:eastAsia="uk-UA"/>
        </w:rPr>
      </w:pPr>
      <w:r w:rsidRPr="005841BA">
        <w:rPr>
          <w:szCs w:val="28"/>
        </w:rPr>
        <w:t>6.5. Для конкурсного відбору осіб, які на основі базової загальної середньої освіти вступають для здобуття освітньо-кваліфікаційного рівня молодшого спеціаліста, конкурсний бал обчислюється</w:t>
      </w:r>
      <w:r w:rsidR="00CF68BC" w:rsidRPr="005841BA">
        <w:rPr>
          <w:szCs w:val="28"/>
        </w:rPr>
        <w:t xml:space="preserve"> наступним чином</w:t>
      </w:r>
      <w:r w:rsidR="00CF68BC" w:rsidRPr="005841BA">
        <w:rPr>
          <w:sz w:val="29"/>
          <w:szCs w:val="29"/>
          <w:lang w:eastAsia="uk-UA"/>
        </w:rPr>
        <w:t>:</w:t>
      </w:r>
    </w:p>
    <w:p w:rsidR="00305F6E" w:rsidRPr="005841BA" w:rsidRDefault="00305F6E" w:rsidP="00BE10B7">
      <w:pPr>
        <w:ind w:firstLine="709"/>
        <w:jc w:val="both"/>
        <w:rPr>
          <w:sz w:val="20"/>
          <w:lang w:eastAsia="uk-UA"/>
        </w:rPr>
      </w:pPr>
    </w:p>
    <w:p w:rsidR="00CF68BC" w:rsidRPr="005841BA" w:rsidRDefault="00CF68BC" w:rsidP="00BE10B7">
      <w:pPr>
        <w:ind w:firstLine="709"/>
        <w:jc w:val="both"/>
        <w:rPr>
          <w:sz w:val="6"/>
          <w:szCs w:val="6"/>
          <w:lang w:eastAsia="uk-UA"/>
        </w:rPr>
      </w:pPr>
    </w:p>
    <w:p w:rsidR="00CF68BC" w:rsidRPr="005841BA" w:rsidRDefault="00CF68BC" w:rsidP="00CF68BC">
      <w:pPr>
        <w:ind w:firstLine="709"/>
        <w:jc w:val="center"/>
        <w:rPr>
          <w:szCs w:val="28"/>
        </w:rPr>
      </w:pPr>
      <w:r w:rsidRPr="005841BA">
        <w:rPr>
          <w:szCs w:val="28"/>
        </w:rPr>
        <w:t xml:space="preserve"> КБ = К</w:t>
      </w:r>
      <w:r w:rsidRPr="005841BA">
        <w:rPr>
          <w:szCs w:val="28"/>
          <w:vertAlign w:val="subscript"/>
        </w:rPr>
        <w:t>1</w:t>
      </w:r>
      <w:r w:rsidRPr="005841BA">
        <w:rPr>
          <w:szCs w:val="28"/>
        </w:rPr>
        <w:t xml:space="preserve"> </w:t>
      </w:r>
      <w:r w:rsidRPr="005841BA">
        <w:rPr>
          <w:szCs w:val="28"/>
          <w:lang w:val="ru-RU"/>
        </w:rPr>
        <w:t>х</w:t>
      </w:r>
      <w:r w:rsidRPr="005841BA">
        <w:rPr>
          <w:szCs w:val="28"/>
        </w:rPr>
        <w:t xml:space="preserve"> П</w:t>
      </w:r>
      <w:r w:rsidRPr="005841BA">
        <w:rPr>
          <w:szCs w:val="28"/>
          <w:vertAlign w:val="subscript"/>
        </w:rPr>
        <w:t>1</w:t>
      </w:r>
      <w:r w:rsidRPr="005841BA">
        <w:rPr>
          <w:szCs w:val="28"/>
        </w:rPr>
        <w:t xml:space="preserve"> + К</w:t>
      </w:r>
      <w:r w:rsidRPr="005841BA">
        <w:rPr>
          <w:szCs w:val="28"/>
          <w:vertAlign w:val="subscript"/>
        </w:rPr>
        <w:t>2</w:t>
      </w:r>
      <w:r w:rsidRPr="005841BA">
        <w:rPr>
          <w:szCs w:val="28"/>
        </w:rPr>
        <w:t xml:space="preserve"> </w:t>
      </w:r>
      <w:r w:rsidRPr="005841BA">
        <w:rPr>
          <w:szCs w:val="28"/>
          <w:lang w:val="ru-RU"/>
        </w:rPr>
        <w:t>х</w:t>
      </w:r>
      <w:r w:rsidRPr="005841BA">
        <w:rPr>
          <w:szCs w:val="28"/>
        </w:rPr>
        <w:t xml:space="preserve"> П</w:t>
      </w:r>
      <w:r w:rsidRPr="005841BA">
        <w:rPr>
          <w:szCs w:val="28"/>
          <w:vertAlign w:val="subscript"/>
        </w:rPr>
        <w:t>2</w:t>
      </w:r>
      <w:r w:rsidRPr="005841BA">
        <w:rPr>
          <w:szCs w:val="28"/>
        </w:rPr>
        <w:t xml:space="preserve"> + К</w:t>
      </w:r>
      <w:r w:rsidRPr="005841BA">
        <w:rPr>
          <w:szCs w:val="28"/>
          <w:vertAlign w:val="subscript"/>
        </w:rPr>
        <w:t>3</w:t>
      </w:r>
      <w:r w:rsidRPr="005841BA">
        <w:rPr>
          <w:szCs w:val="28"/>
        </w:rPr>
        <w:t xml:space="preserve"> </w:t>
      </w:r>
      <w:r w:rsidRPr="005841BA">
        <w:rPr>
          <w:szCs w:val="28"/>
          <w:lang w:val="ru-RU"/>
        </w:rPr>
        <w:t xml:space="preserve">х </w:t>
      </w:r>
      <w:r w:rsidRPr="005841BA">
        <w:rPr>
          <w:szCs w:val="28"/>
        </w:rPr>
        <w:t xml:space="preserve">С + </w:t>
      </w:r>
      <w:r w:rsidRPr="005841BA">
        <w:rPr>
          <w:szCs w:val="28"/>
          <w:lang w:val="ru-RU"/>
        </w:rPr>
        <w:t>БПК</w:t>
      </w:r>
      <w:r w:rsidRPr="005841BA">
        <w:rPr>
          <w:szCs w:val="28"/>
        </w:rPr>
        <w:t>,</w:t>
      </w:r>
    </w:p>
    <w:p w:rsidR="00305F6E" w:rsidRPr="005841BA" w:rsidRDefault="00305F6E" w:rsidP="00CF68BC">
      <w:pPr>
        <w:ind w:firstLine="709"/>
        <w:jc w:val="center"/>
        <w:rPr>
          <w:sz w:val="18"/>
          <w:szCs w:val="18"/>
        </w:rPr>
      </w:pPr>
    </w:p>
    <w:p w:rsidR="00CF68BC" w:rsidRPr="005841BA" w:rsidRDefault="00CF68BC" w:rsidP="00CF68BC">
      <w:pPr>
        <w:ind w:firstLine="709"/>
        <w:jc w:val="both"/>
        <w:rPr>
          <w:szCs w:val="28"/>
        </w:rPr>
      </w:pPr>
      <w:r w:rsidRPr="005841BA">
        <w:rPr>
          <w:szCs w:val="28"/>
        </w:rPr>
        <w:t xml:space="preserve">       П</w:t>
      </w:r>
      <w:r w:rsidRPr="005841BA">
        <w:rPr>
          <w:szCs w:val="28"/>
          <w:vertAlign w:val="subscript"/>
        </w:rPr>
        <w:t>1</w:t>
      </w:r>
      <w:r w:rsidRPr="005841BA">
        <w:rPr>
          <w:szCs w:val="28"/>
        </w:rPr>
        <w:t xml:space="preserve"> – результат вступного екзамену з української мови (диктант);</w:t>
      </w:r>
    </w:p>
    <w:p w:rsidR="00CF68BC" w:rsidRPr="005841BA" w:rsidRDefault="00CF68BC" w:rsidP="00CF68BC">
      <w:pPr>
        <w:ind w:firstLine="709"/>
        <w:jc w:val="both"/>
        <w:rPr>
          <w:szCs w:val="28"/>
        </w:rPr>
      </w:pPr>
      <w:r w:rsidRPr="005841BA">
        <w:rPr>
          <w:szCs w:val="28"/>
        </w:rPr>
        <w:t xml:space="preserve">       П</w:t>
      </w:r>
      <w:r w:rsidRPr="005841BA">
        <w:rPr>
          <w:szCs w:val="28"/>
          <w:vertAlign w:val="subscript"/>
        </w:rPr>
        <w:t>2</w:t>
      </w:r>
      <w:r w:rsidRPr="005841BA">
        <w:rPr>
          <w:szCs w:val="28"/>
        </w:rPr>
        <w:t xml:space="preserve"> - результат вступного екзамену з профільного предмету (творчого конкурсу);</w:t>
      </w:r>
    </w:p>
    <w:p w:rsidR="00CF68BC" w:rsidRPr="005841BA" w:rsidRDefault="00CF68BC" w:rsidP="00CF68BC">
      <w:pPr>
        <w:jc w:val="center"/>
        <w:rPr>
          <w:szCs w:val="28"/>
        </w:rPr>
      </w:pPr>
      <w:r w:rsidRPr="005841BA">
        <w:rPr>
          <w:szCs w:val="28"/>
        </w:rPr>
        <w:t xml:space="preserve">      С - середній бал документа про базову загальну середню освіту;</w:t>
      </w:r>
    </w:p>
    <w:p w:rsidR="00CF68BC" w:rsidRPr="005841BA" w:rsidRDefault="00CF68BC" w:rsidP="00CF68BC">
      <w:pPr>
        <w:jc w:val="both"/>
        <w:rPr>
          <w:szCs w:val="28"/>
        </w:rPr>
      </w:pPr>
      <w:r w:rsidRPr="005841BA">
        <w:rPr>
          <w:szCs w:val="28"/>
        </w:rPr>
        <w:t xml:space="preserve">               БПК - бал за успішне закінчення підготовчих курсів коледжу (відповідно до пункту 9.3 розділу ІХ цих Правил.</w:t>
      </w:r>
    </w:p>
    <w:p w:rsidR="00CF68BC" w:rsidRPr="005841BA" w:rsidRDefault="00CF68BC" w:rsidP="00BE10B7">
      <w:pPr>
        <w:ind w:firstLine="709"/>
        <w:jc w:val="both"/>
        <w:rPr>
          <w:szCs w:val="28"/>
        </w:rPr>
      </w:pPr>
      <w:r w:rsidRPr="005841BA">
        <w:rPr>
          <w:szCs w:val="28"/>
        </w:rPr>
        <w:t xml:space="preserve">      К</w:t>
      </w:r>
      <w:r w:rsidRPr="005841BA">
        <w:rPr>
          <w:szCs w:val="28"/>
          <w:vertAlign w:val="subscript"/>
        </w:rPr>
        <w:t>1</w:t>
      </w:r>
      <w:r w:rsidRPr="005841BA">
        <w:rPr>
          <w:szCs w:val="28"/>
        </w:rPr>
        <w:t>=К</w:t>
      </w:r>
      <w:r w:rsidRPr="005841BA">
        <w:rPr>
          <w:szCs w:val="28"/>
          <w:vertAlign w:val="subscript"/>
        </w:rPr>
        <w:t>2</w:t>
      </w:r>
      <w:r w:rsidRPr="005841BA">
        <w:rPr>
          <w:szCs w:val="28"/>
        </w:rPr>
        <w:t>=К</w:t>
      </w:r>
      <w:r w:rsidRPr="005841BA">
        <w:rPr>
          <w:szCs w:val="28"/>
          <w:vertAlign w:val="subscript"/>
        </w:rPr>
        <w:t>3</w:t>
      </w:r>
      <w:r w:rsidRPr="005841BA">
        <w:rPr>
          <w:szCs w:val="28"/>
        </w:rPr>
        <w:t>=1 (ваговий коефіцієнт не визначається).</w:t>
      </w:r>
    </w:p>
    <w:p w:rsidR="00305F6E" w:rsidRPr="005841BA" w:rsidRDefault="00305F6E" w:rsidP="00BE10B7">
      <w:pPr>
        <w:ind w:firstLine="709"/>
        <w:jc w:val="both"/>
        <w:rPr>
          <w:sz w:val="16"/>
          <w:szCs w:val="16"/>
        </w:rPr>
      </w:pPr>
    </w:p>
    <w:p w:rsidR="00CF68BC" w:rsidRPr="005841BA" w:rsidRDefault="00CF68BC" w:rsidP="00BE10B7">
      <w:pPr>
        <w:ind w:firstLine="709"/>
        <w:jc w:val="both"/>
        <w:rPr>
          <w:sz w:val="6"/>
          <w:szCs w:val="6"/>
        </w:rPr>
      </w:pPr>
    </w:p>
    <w:p w:rsidR="00CA3EBC" w:rsidRPr="005841BA" w:rsidRDefault="00F97FAB" w:rsidP="00BE10B7">
      <w:pPr>
        <w:ind w:firstLine="709"/>
        <w:jc w:val="both"/>
        <w:rPr>
          <w:szCs w:val="28"/>
        </w:rPr>
      </w:pPr>
      <w:r w:rsidRPr="005841BA">
        <w:rPr>
          <w:szCs w:val="28"/>
        </w:rPr>
        <w:t>Середній бал документа про базову середню освіту обчислюється за 12-бальною шкалою з округленням до десятих та вноситься до Єдиної бази. Оцінки з документа про базову загальну середню освіту, які виставлені за 5-бальною шкалою, враховуються таким чином: "3" відповідає "6", "4" відповідає "9", "5" відповідає "12".</w:t>
      </w:r>
    </w:p>
    <w:p w:rsidR="00B1211F" w:rsidRPr="005841BA" w:rsidRDefault="004234EB" w:rsidP="00BE10B7">
      <w:pPr>
        <w:ind w:firstLine="709"/>
        <w:jc w:val="both"/>
        <w:rPr>
          <w:szCs w:val="28"/>
        </w:rPr>
      </w:pPr>
      <w:r w:rsidRPr="005841BA">
        <w:rPr>
          <w:szCs w:val="28"/>
        </w:rPr>
        <w:t>Результати вступних іспитів</w:t>
      </w:r>
      <w:r w:rsidR="00B1211F" w:rsidRPr="005841BA">
        <w:rPr>
          <w:szCs w:val="28"/>
        </w:rPr>
        <w:t xml:space="preserve"> та творчих конкурсів для вступників, які вступають на основі базової загальної середньої освіти, оцінюються за 12-бальною шкалою.</w:t>
      </w:r>
    </w:p>
    <w:p w:rsidR="00FB631D" w:rsidRPr="005841BA" w:rsidRDefault="00FB631D" w:rsidP="00BE10B7">
      <w:pPr>
        <w:ind w:firstLine="709"/>
        <w:jc w:val="both"/>
        <w:rPr>
          <w:szCs w:val="28"/>
        </w:rPr>
      </w:pPr>
      <w:r w:rsidRPr="005841BA">
        <w:rPr>
          <w:szCs w:val="28"/>
        </w:rPr>
        <w:t>У разі відсутності з об’єктивних причин додатка до документа про базову середню освіту його середній бал вважається таким, що дорівнює 1.</w:t>
      </w:r>
    </w:p>
    <w:p w:rsidR="00B1211F" w:rsidRPr="005841BA" w:rsidRDefault="00B1211F" w:rsidP="00BE10B7">
      <w:pPr>
        <w:ind w:firstLine="709"/>
        <w:jc w:val="both"/>
        <w:rPr>
          <w:szCs w:val="28"/>
        </w:rPr>
      </w:pPr>
      <w:r w:rsidRPr="005841BA">
        <w:rPr>
          <w:szCs w:val="28"/>
        </w:rPr>
        <w:t>6.6</w:t>
      </w:r>
      <w:r w:rsidR="000F2E5B" w:rsidRPr="005841BA">
        <w:rPr>
          <w:szCs w:val="28"/>
        </w:rPr>
        <w:t>.</w:t>
      </w:r>
      <w:r w:rsidRPr="005841BA">
        <w:rPr>
          <w:szCs w:val="28"/>
        </w:rPr>
        <w:t xml:space="preserve"> Програми творчих конкурсів розроб</w:t>
      </w:r>
      <w:r w:rsidR="00FB631D" w:rsidRPr="005841BA">
        <w:rPr>
          <w:szCs w:val="28"/>
        </w:rPr>
        <w:t>ляються і затверджуються коледже</w:t>
      </w:r>
      <w:r w:rsidRPr="005841BA">
        <w:rPr>
          <w:szCs w:val="28"/>
        </w:rPr>
        <w:t>м не пізніше ніж за три місяці до початку прийому документів. Не допускається введення до творчих конкурсів завдань, що виходять за межі зазначених програм. Програми творчих конкурсів обов'язково оприлюднюються на інформаційних стендах приймальної комісії та веб-сайті коледжу. У програмах творчих конкурсів повинні міститися критерії оцінювання до кожного з них.</w:t>
      </w:r>
    </w:p>
    <w:p w:rsidR="00B1211F" w:rsidRPr="005841BA" w:rsidRDefault="00B1211F" w:rsidP="00F0249F">
      <w:pPr>
        <w:ind w:firstLine="709"/>
        <w:jc w:val="both"/>
        <w:rPr>
          <w:sz w:val="29"/>
          <w:szCs w:val="29"/>
          <w:lang w:eastAsia="uk-UA"/>
        </w:rPr>
      </w:pPr>
      <w:r w:rsidRPr="005841BA">
        <w:rPr>
          <w:szCs w:val="28"/>
        </w:rPr>
        <w:t xml:space="preserve">6.7 </w:t>
      </w:r>
      <w:r w:rsidRPr="005841BA">
        <w:rPr>
          <w:sz w:val="29"/>
          <w:szCs w:val="29"/>
          <w:lang w:eastAsia="uk-UA"/>
        </w:rPr>
        <w:t xml:space="preserve">Для вступу на основі базової та повної загальної середньої освіти на </w:t>
      </w:r>
      <w:r w:rsidR="0023277F" w:rsidRPr="005841BA">
        <w:rPr>
          <w:sz w:val="29"/>
          <w:szCs w:val="29"/>
          <w:lang w:eastAsia="uk-UA"/>
        </w:rPr>
        <w:t>спеціальність</w:t>
      </w:r>
      <w:r w:rsidR="00F0249F" w:rsidRPr="005841BA">
        <w:rPr>
          <w:sz w:val="29"/>
          <w:szCs w:val="29"/>
          <w:lang w:eastAsia="uk-UA"/>
        </w:rPr>
        <w:t xml:space="preserve"> </w:t>
      </w:r>
      <w:r w:rsidRPr="005841BA">
        <w:rPr>
          <w:sz w:val="29"/>
          <w:szCs w:val="29"/>
          <w:lang w:eastAsia="uk-UA"/>
        </w:rPr>
        <w:t>«Дизайн» проводиться творчий конкурс з рисунку, який</w:t>
      </w:r>
      <w:r w:rsidR="00F0249F" w:rsidRPr="005841BA">
        <w:rPr>
          <w:sz w:val="29"/>
          <w:szCs w:val="29"/>
          <w:lang w:eastAsia="uk-UA"/>
        </w:rPr>
        <w:t xml:space="preserve"> т</w:t>
      </w:r>
      <w:r w:rsidRPr="005841BA">
        <w:rPr>
          <w:sz w:val="29"/>
          <w:szCs w:val="29"/>
          <w:lang w:eastAsia="uk-UA"/>
        </w:rPr>
        <w:t>риває</w:t>
      </w:r>
      <w:r w:rsidR="00F0249F" w:rsidRPr="005841BA">
        <w:rPr>
          <w:sz w:val="29"/>
          <w:szCs w:val="29"/>
          <w:lang w:eastAsia="uk-UA"/>
        </w:rPr>
        <w:t xml:space="preserve"> </w:t>
      </w:r>
      <w:r w:rsidRPr="005841BA">
        <w:rPr>
          <w:sz w:val="29"/>
          <w:szCs w:val="29"/>
          <w:lang w:eastAsia="uk-UA"/>
        </w:rPr>
        <w:t>3 години:</w:t>
      </w:r>
    </w:p>
    <w:p w:rsidR="00CF68BC" w:rsidRPr="005841BA" w:rsidRDefault="00B1211F" w:rsidP="00CF68BC">
      <w:pPr>
        <w:ind w:firstLine="709"/>
        <w:jc w:val="both"/>
        <w:rPr>
          <w:sz w:val="29"/>
          <w:szCs w:val="29"/>
          <w:lang w:eastAsia="uk-UA"/>
        </w:rPr>
      </w:pPr>
      <w:r w:rsidRPr="005841BA">
        <w:rPr>
          <w:sz w:val="29"/>
          <w:szCs w:val="29"/>
          <w:lang w:eastAsia="uk-UA"/>
        </w:rPr>
        <w:lastRenderedPageBreak/>
        <w:t>-</w:t>
      </w:r>
      <w:r w:rsidR="00F0249F" w:rsidRPr="005841BA">
        <w:rPr>
          <w:sz w:val="29"/>
          <w:szCs w:val="29"/>
          <w:lang w:eastAsia="uk-UA"/>
        </w:rPr>
        <w:t xml:space="preserve"> </w:t>
      </w:r>
      <w:r w:rsidRPr="005841BA">
        <w:rPr>
          <w:sz w:val="29"/>
          <w:szCs w:val="29"/>
          <w:lang w:eastAsia="uk-UA"/>
        </w:rPr>
        <w:t>варіанти: натюрморти,</w:t>
      </w:r>
      <w:r w:rsidR="00F0249F" w:rsidRPr="005841BA">
        <w:rPr>
          <w:sz w:val="29"/>
          <w:szCs w:val="29"/>
          <w:lang w:eastAsia="uk-UA"/>
        </w:rPr>
        <w:t xml:space="preserve"> </w:t>
      </w:r>
      <w:r w:rsidRPr="005841BA">
        <w:rPr>
          <w:sz w:val="29"/>
          <w:szCs w:val="29"/>
          <w:lang w:eastAsia="uk-UA"/>
        </w:rPr>
        <w:t>складені з побутових предметів, тестове завдання;</w:t>
      </w:r>
      <w:r w:rsidR="00CF68BC" w:rsidRPr="005841BA">
        <w:rPr>
          <w:sz w:val="29"/>
          <w:szCs w:val="29"/>
          <w:lang w:eastAsia="uk-UA"/>
        </w:rPr>
        <w:t xml:space="preserve"> </w:t>
      </w:r>
    </w:p>
    <w:p w:rsidR="00CF68BC" w:rsidRPr="005841BA" w:rsidRDefault="00CF68BC" w:rsidP="00CF68BC">
      <w:pPr>
        <w:ind w:firstLine="709"/>
        <w:jc w:val="both"/>
        <w:rPr>
          <w:sz w:val="29"/>
          <w:szCs w:val="29"/>
          <w:lang w:eastAsia="uk-UA"/>
        </w:rPr>
      </w:pPr>
      <w:r w:rsidRPr="005841BA">
        <w:rPr>
          <w:sz w:val="29"/>
          <w:szCs w:val="29"/>
          <w:lang w:eastAsia="uk-UA"/>
        </w:rPr>
        <w:t>- матеріали: папір, олівець тощо.</w:t>
      </w:r>
    </w:p>
    <w:p w:rsidR="00B1211F" w:rsidRPr="005841BA" w:rsidRDefault="00B1211F" w:rsidP="00F0249F">
      <w:pPr>
        <w:ind w:firstLine="709"/>
        <w:jc w:val="both"/>
        <w:rPr>
          <w:sz w:val="29"/>
          <w:szCs w:val="29"/>
          <w:lang w:eastAsia="uk-UA"/>
        </w:rPr>
      </w:pPr>
      <w:r w:rsidRPr="005841BA">
        <w:rPr>
          <w:sz w:val="29"/>
          <w:szCs w:val="29"/>
          <w:lang w:eastAsia="uk-UA"/>
        </w:rPr>
        <w:t>Папір, олівець та інші необхідні ма</w:t>
      </w:r>
      <w:r w:rsidR="00F0249F" w:rsidRPr="005841BA">
        <w:rPr>
          <w:sz w:val="29"/>
          <w:szCs w:val="29"/>
          <w:lang w:eastAsia="uk-UA"/>
        </w:rPr>
        <w:t xml:space="preserve">теріали абітурієнти приносять з </w:t>
      </w:r>
      <w:r w:rsidRPr="005841BA">
        <w:rPr>
          <w:sz w:val="29"/>
          <w:szCs w:val="29"/>
          <w:lang w:eastAsia="uk-UA"/>
        </w:rPr>
        <w:t>собою.</w:t>
      </w:r>
    </w:p>
    <w:p w:rsidR="00583718" w:rsidRPr="005841BA" w:rsidRDefault="00583718" w:rsidP="00F0249F">
      <w:pPr>
        <w:ind w:firstLine="709"/>
        <w:jc w:val="both"/>
        <w:rPr>
          <w:sz w:val="29"/>
          <w:szCs w:val="29"/>
          <w:lang w:eastAsia="uk-UA"/>
        </w:rPr>
      </w:pPr>
      <w:r w:rsidRPr="005841BA">
        <w:rPr>
          <w:sz w:val="29"/>
          <w:szCs w:val="29"/>
          <w:lang w:eastAsia="uk-UA"/>
        </w:rPr>
        <w:t>Творчий конкурс проводиться в одну сесію.</w:t>
      </w:r>
    </w:p>
    <w:p w:rsidR="00BE10B7" w:rsidRPr="005841BA" w:rsidRDefault="00BE10B7" w:rsidP="00BE10B7">
      <w:pPr>
        <w:pStyle w:val="31"/>
        <w:ind w:left="0" w:firstLine="709"/>
        <w:rPr>
          <w:sz w:val="28"/>
          <w:szCs w:val="28"/>
        </w:rPr>
      </w:pPr>
      <w:r w:rsidRPr="005841BA">
        <w:rPr>
          <w:sz w:val="28"/>
          <w:szCs w:val="28"/>
        </w:rPr>
        <w:t>6.</w:t>
      </w:r>
      <w:r w:rsidR="00F0249F" w:rsidRPr="005841BA">
        <w:rPr>
          <w:sz w:val="28"/>
          <w:szCs w:val="28"/>
        </w:rPr>
        <w:t>8</w:t>
      </w:r>
      <w:r w:rsidRPr="005841BA">
        <w:rPr>
          <w:sz w:val="28"/>
          <w:szCs w:val="28"/>
        </w:rPr>
        <w:t xml:space="preserve">. Програми фахових випробувань для вступу на основі здобутого освітньо-кваліфікаційного рівня </w:t>
      </w:r>
      <w:r w:rsidR="00F97FAB" w:rsidRPr="005841BA">
        <w:rPr>
          <w:sz w:val="28"/>
          <w:szCs w:val="28"/>
        </w:rPr>
        <w:t xml:space="preserve">«Кваліфікований робітник» </w:t>
      </w:r>
      <w:r w:rsidRPr="005841BA">
        <w:rPr>
          <w:sz w:val="28"/>
          <w:szCs w:val="28"/>
        </w:rPr>
        <w:t>розробляються і затверджуют</w:t>
      </w:r>
      <w:r w:rsidR="00F97FAB" w:rsidRPr="005841BA">
        <w:rPr>
          <w:sz w:val="28"/>
          <w:szCs w:val="28"/>
        </w:rPr>
        <w:t>ься коледже</w:t>
      </w:r>
      <w:r w:rsidR="007E2FC6" w:rsidRPr="005841BA">
        <w:rPr>
          <w:sz w:val="28"/>
          <w:szCs w:val="28"/>
        </w:rPr>
        <w:t>м</w:t>
      </w:r>
      <w:r w:rsidR="00723E6E" w:rsidRPr="005841BA">
        <w:rPr>
          <w:sz w:val="28"/>
          <w:szCs w:val="28"/>
        </w:rPr>
        <w:t xml:space="preserve"> не пізніше ніж за три</w:t>
      </w:r>
      <w:r w:rsidRPr="005841BA">
        <w:rPr>
          <w:sz w:val="28"/>
          <w:szCs w:val="28"/>
        </w:rPr>
        <w:t xml:space="preserve"> місяці до початку прийому документів. </w:t>
      </w:r>
    </w:p>
    <w:p w:rsidR="008B673F" w:rsidRPr="005841BA" w:rsidRDefault="008B673F" w:rsidP="00BE10B7">
      <w:pPr>
        <w:pStyle w:val="31"/>
        <w:ind w:left="0" w:firstLine="709"/>
        <w:rPr>
          <w:sz w:val="28"/>
          <w:szCs w:val="28"/>
        </w:rPr>
      </w:pPr>
      <w:r w:rsidRPr="005841BA">
        <w:rPr>
          <w:sz w:val="28"/>
          <w:szCs w:val="28"/>
        </w:rPr>
        <w:t>Програми фахових випробувань оприлюднюються на веб-сайті коледжу та в пр</w:t>
      </w:r>
      <w:r w:rsidR="00723E6E" w:rsidRPr="005841BA">
        <w:rPr>
          <w:sz w:val="28"/>
          <w:szCs w:val="28"/>
        </w:rPr>
        <w:t>иймальній (відбірко</w:t>
      </w:r>
      <w:r w:rsidRPr="005841BA">
        <w:rPr>
          <w:sz w:val="28"/>
          <w:szCs w:val="28"/>
        </w:rPr>
        <w:t>вій) комісії.</w:t>
      </w:r>
    </w:p>
    <w:p w:rsidR="00421010" w:rsidRPr="005841BA" w:rsidRDefault="000F2E5B" w:rsidP="00421010">
      <w:pPr>
        <w:ind w:firstLine="709"/>
        <w:jc w:val="both"/>
        <w:rPr>
          <w:szCs w:val="28"/>
        </w:rPr>
      </w:pPr>
      <w:r w:rsidRPr="005841BA">
        <w:rPr>
          <w:szCs w:val="28"/>
        </w:rPr>
        <w:t>6.9</w:t>
      </w:r>
      <w:r w:rsidR="00F97FAB" w:rsidRPr="005841BA">
        <w:rPr>
          <w:szCs w:val="28"/>
        </w:rPr>
        <w:t>.</w:t>
      </w:r>
      <w:r w:rsidR="00EE28AA" w:rsidRPr="005841BA">
        <w:rPr>
          <w:szCs w:val="28"/>
        </w:rPr>
        <w:t xml:space="preserve"> </w:t>
      </w:r>
      <w:r w:rsidR="00421010" w:rsidRPr="005841BA">
        <w:rPr>
          <w:szCs w:val="28"/>
        </w:rPr>
        <w:t xml:space="preserve">Для конкурсного відбору осіб, які здобули освітньо-кваліфікаційний рівень кваліфікованого робітника, при прийомі на навчання за скороченим терміном підготовки молодшого спеціаліста використовують результати фахових вступних випробувань, що оцінюються за 100-бальною шкалою. </w:t>
      </w:r>
    </w:p>
    <w:p w:rsidR="00421010" w:rsidRPr="005841BA" w:rsidRDefault="00421010" w:rsidP="00EE28AA">
      <w:pPr>
        <w:ind w:firstLine="709"/>
        <w:jc w:val="both"/>
        <w:rPr>
          <w:szCs w:val="28"/>
        </w:rPr>
      </w:pPr>
      <w:r w:rsidRPr="005841BA">
        <w:rPr>
          <w:szCs w:val="28"/>
        </w:rPr>
        <w:t xml:space="preserve">Фахові вступні випробування для осіб, які здобули освітньо-кваліфікаційний рівень кваліфікованого робітника і вступають на навчання за скороченим терміном підготовки молодшого спеціаліста зі спеціальності 5.05070104 </w:t>
      </w:r>
      <w:r w:rsidRPr="005841BA">
        <w:t xml:space="preserve">„Монтаж і експлуатація електроустаткування підприємств і цивільних споруд” </w:t>
      </w:r>
      <w:r w:rsidRPr="005841BA">
        <w:rPr>
          <w:szCs w:val="28"/>
        </w:rPr>
        <w:t>проводяться в письмовій тестовій формі.</w:t>
      </w:r>
    </w:p>
    <w:p w:rsidR="00BE10B7" w:rsidRPr="005841BA" w:rsidRDefault="00BE10B7" w:rsidP="00BE10B7">
      <w:pPr>
        <w:ind w:firstLine="709"/>
        <w:jc w:val="both"/>
        <w:rPr>
          <w:szCs w:val="28"/>
        </w:rPr>
      </w:pPr>
      <w:r w:rsidRPr="005841BA">
        <w:rPr>
          <w:szCs w:val="28"/>
        </w:rPr>
        <w:t>6.</w:t>
      </w:r>
      <w:r w:rsidR="000F2E5B" w:rsidRPr="005841BA">
        <w:rPr>
          <w:szCs w:val="28"/>
        </w:rPr>
        <w:t>10</w:t>
      </w:r>
      <w:r w:rsidRPr="005841BA">
        <w:rPr>
          <w:szCs w:val="28"/>
        </w:rPr>
        <w:t>.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w:t>
      </w:r>
    </w:p>
    <w:p w:rsidR="00BE10B7" w:rsidRPr="005841BA" w:rsidRDefault="00BE10B7" w:rsidP="00BE10B7">
      <w:pPr>
        <w:ind w:firstLine="709"/>
        <w:jc w:val="both"/>
        <w:rPr>
          <w:szCs w:val="28"/>
        </w:rPr>
      </w:pPr>
      <w:r w:rsidRPr="005841BA">
        <w:rPr>
          <w:szCs w:val="28"/>
        </w:rPr>
        <w:t>Перескладання вступних випробувань не допускається.</w:t>
      </w:r>
    </w:p>
    <w:p w:rsidR="00BE10B7" w:rsidRPr="005841BA" w:rsidRDefault="00BE10B7" w:rsidP="00BE10B7">
      <w:pPr>
        <w:ind w:firstLine="709"/>
        <w:jc w:val="both"/>
        <w:rPr>
          <w:szCs w:val="28"/>
        </w:rPr>
      </w:pPr>
      <w:r w:rsidRPr="005841BA">
        <w:rPr>
          <w:szCs w:val="28"/>
        </w:rPr>
        <w:t>6.</w:t>
      </w:r>
      <w:r w:rsidR="000F2E5B" w:rsidRPr="005841BA">
        <w:rPr>
          <w:szCs w:val="28"/>
        </w:rPr>
        <w:t>11</w:t>
      </w:r>
      <w:r w:rsidRPr="005841BA">
        <w:rPr>
          <w:szCs w:val="28"/>
        </w:rPr>
        <w:t>. Апеляції на резул</w:t>
      </w:r>
      <w:r w:rsidR="007E2FC6" w:rsidRPr="005841BA">
        <w:rPr>
          <w:szCs w:val="28"/>
        </w:rPr>
        <w:t xml:space="preserve">ьтати вступних екзаменів, що </w:t>
      </w:r>
      <w:r w:rsidR="00C17ACE" w:rsidRPr="005841BA">
        <w:rPr>
          <w:szCs w:val="28"/>
        </w:rPr>
        <w:t xml:space="preserve">проведені </w:t>
      </w:r>
      <w:r w:rsidR="00F97FAB" w:rsidRPr="005841BA">
        <w:rPr>
          <w:szCs w:val="28"/>
        </w:rPr>
        <w:t>коледже</w:t>
      </w:r>
      <w:r w:rsidR="007E2FC6" w:rsidRPr="005841BA">
        <w:rPr>
          <w:szCs w:val="28"/>
        </w:rPr>
        <w:t>м</w:t>
      </w:r>
      <w:r w:rsidRPr="005841BA">
        <w:rPr>
          <w:szCs w:val="28"/>
        </w:rPr>
        <w:t xml:space="preserve">, розглядає апеляційна </w:t>
      </w:r>
      <w:r w:rsidR="007E2FC6" w:rsidRPr="005841BA">
        <w:rPr>
          <w:szCs w:val="28"/>
        </w:rPr>
        <w:t>комісія коледжу</w:t>
      </w:r>
      <w:r w:rsidRPr="005841BA">
        <w:rPr>
          <w:szCs w:val="28"/>
        </w:rPr>
        <w:t xml:space="preserve">, склад та порядок роботи якої затверджуються наказом </w:t>
      </w:r>
      <w:r w:rsidR="00C17ACE" w:rsidRPr="005841BA">
        <w:rPr>
          <w:szCs w:val="28"/>
        </w:rPr>
        <w:t>директора коледжу</w:t>
      </w:r>
      <w:r w:rsidRPr="005841BA">
        <w:rPr>
          <w:szCs w:val="28"/>
        </w:rPr>
        <w:t>.</w:t>
      </w:r>
    </w:p>
    <w:p w:rsidR="00383CBA" w:rsidRPr="005841BA" w:rsidRDefault="00383CBA" w:rsidP="007E2FC6">
      <w:pPr>
        <w:ind w:right="-1" w:firstLine="708"/>
        <w:jc w:val="both"/>
        <w:rPr>
          <w:szCs w:val="28"/>
        </w:rPr>
      </w:pPr>
      <w:r w:rsidRPr="005841BA">
        <w:rPr>
          <w:szCs w:val="28"/>
        </w:rPr>
        <w:t>Апеляції на результати вступних випробувань, що проведені коледжем, повинна бути обґрунтованою і приймається за письмовою заявою вступника Приймальною комісією в день оголошення результатів вступних екзаменів з кожного предмету. Апеляція розглядається на засіданні апеляційної комісії в день її подання.</w:t>
      </w:r>
    </w:p>
    <w:p w:rsidR="00383CBA" w:rsidRPr="005841BA" w:rsidRDefault="00383CBA" w:rsidP="007E2FC6">
      <w:pPr>
        <w:ind w:right="-1" w:firstLine="708"/>
        <w:jc w:val="both"/>
        <w:rPr>
          <w:szCs w:val="28"/>
        </w:rPr>
      </w:pPr>
      <w:r w:rsidRPr="005841BA">
        <w:rPr>
          <w:szCs w:val="28"/>
        </w:rPr>
        <w:t>Заяви на апеляцію, подані не у встановлені терміни, до розгляду не приймаються.</w:t>
      </w:r>
    </w:p>
    <w:p w:rsidR="00383CBA" w:rsidRPr="005841BA" w:rsidRDefault="00383CBA" w:rsidP="007E2FC6">
      <w:pPr>
        <w:ind w:right="-1" w:firstLine="708"/>
        <w:jc w:val="both"/>
        <w:rPr>
          <w:szCs w:val="28"/>
        </w:rPr>
      </w:pPr>
      <w:r w:rsidRPr="005841BA">
        <w:rPr>
          <w:szCs w:val="28"/>
        </w:rPr>
        <w:t>Перескладання вступних випробувань не допускається.</w:t>
      </w:r>
    </w:p>
    <w:p w:rsidR="00C17ACE" w:rsidRPr="005841BA" w:rsidRDefault="000F2E5B" w:rsidP="00421010">
      <w:pPr>
        <w:widowControl w:val="0"/>
        <w:shd w:val="clear" w:color="auto" w:fill="FFFFFF"/>
        <w:tabs>
          <w:tab w:val="left" w:pos="720"/>
          <w:tab w:val="left" w:pos="900"/>
        </w:tabs>
        <w:autoSpaceDE w:val="0"/>
        <w:autoSpaceDN w:val="0"/>
        <w:adjustRightInd w:val="0"/>
        <w:ind w:firstLine="720"/>
        <w:jc w:val="both"/>
        <w:rPr>
          <w:spacing w:val="-1"/>
          <w:szCs w:val="28"/>
        </w:rPr>
      </w:pPr>
      <w:r w:rsidRPr="005841BA">
        <w:rPr>
          <w:spacing w:val="-1"/>
          <w:szCs w:val="28"/>
        </w:rPr>
        <w:t>6.12</w:t>
      </w:r>
      <w:r w:rsidR="00383CBA" w:rsidRPr="005841BA">
        <w:rPr>
          <w:spacing w:val="-1"/>
          <w:szCs w:val="28"/>
        </w:rPr>
        <w:t>.</w:t>
      </w:r>
      <w:r w:rsidR="00C17ACE" w:rsidRPr="005841BA">
        <w:rPr>
          <w:spacing w:val="-1"/>
          <w:szCs w:val="28"/>
        </w:rPr>
        <w:t xml:space="preserve"> Відомості щод</w:t>
      </w:r>
      <w:r w:rsidR="00583718" w:rsidRPr="005841BA">
        <w:rPr>
          <w:spacing w:val="-1"/>
          <w:szCs w:val="28"/>
        </w:rPr>
        <w:t>о результатів вступних іспитів</w:t>
      </w:r>
      <w:r w:rsidR="00C17ACE" w:rsidRPr="005841BA">
        <w:rPr>
          <w:spacing w:val="-1"/>
          <w:szCs w:val="28"/>
        </w:rPr>
        <w:t xml:space="preserve"> (</w:t>
      </w:r>
      <w:r w:rsidR="00583718" w:rsidRPr="005841BA">
        <w:rPr>
          <w:spacing w:val="-1"/>
          <w:szCs w:val="28"/>
        </w:rPr>
        <w:t xml:space="preserve">творчих конкурсів, </w:t>
      </w:r>
      <w:r w:rsidR="00C17ACE" w:rsidRPr="005841BA">
        <w:rPr>
          <w:spacing w:val="-1"/>
          <w:szCs w:val="28"/>
        </w:rPr>
        <w:t>фахових випробувань) формуються в Єдиній базі.</w:t>
      </w:r>
    </w:p>
    <w:p w:rsidR="00C17ACE" w:rsidRPr="005841BA" w:rsidRDefault="000F2E5B" w:rsidP="00421010">
      <w:pPr>
        <w:widowControl w:val="0"/>
        <w:shd w:val="clear" w:color="auto" w:fill="FFFFFF"/>
        <w:tabs>
          <w:tab w:val="left" w:pos="720"/>
          <w:tab w:val="left" w:pos="900"/>
        </w:tabs>
        <w:autoSpaceDE w:val="0"/>
        <w:autoSpaceDN w:val="0"/>
        <w:adjustRightInd w:val="0"/>
        <w:ind w:firstLine="720"/>
        <w:jc w:val="both"/>
        <w:rPr>
          <w:spacing w:val="-1"/>
          <w:szCs w:val="28"/>
        </w:rPr>
      </w:pPr>
      <w:r w:rsidRPr="005841BA">
        <w:rPr>
          <w:spacing w:val="-1"/>
          <w:szCs w:val="28"/>
        </w:rPr>
        <w:t>6.13</w:t>
      </w:r>
      <w:r w:rsidR="00383CBA" w:rsidRPr="005841BA">
        <w:rPr>
          <w:spacing w:val="-1"/>
          <w:szCs w:val="28"/>
        </w:rPr>
        <w:t>.</w:t>
      </w:r>
      <w:r w:rsidR="00C17ACE" w:rsidRPr="005841BA">
        <w:rPr>
          <w:spacing w:val="-1"/>
          <w:szCs w:val="28"/>
        </w:rPr>
        <w:t xml:space="preserve"> Результати вступних екзаменів (фахових випробувань) враховуються тільки в коледжі, за виключенням зарахування згідно з розділом Х</w:t>
      </w:r>
      <w:r w:rsidR="00C17ACE" w:rsidRPr="005841BA">
        <w:rPr>
          <w:spacing w:val="-1"/>
          <w:szCs w:val="28"/>
          <w:lang w:val="en-US"/>
        </w:rPr>
        <w:t>V</w:t>
      </w:r>
      <w:r w:rsidR="00C17ACE" w:rsidRPr="005841BA">
        <w:rPr>
          <w:spacing w:val="-1"/>
          <w:szCs w:val="28"/>
        </w:rPr>
        <w:t>І</w:t>
      </w:r>
      <w:r w:rsidR="00383CBA" w:rsidRPr="005841BA">
        <w:rPr>
          <w:spacing w:val="-1"/>
          <w:szCs w:val="28"/>
        </w:rPr>
        <w:t>І</w:t>
      </w:r>
      <w:r w:rsidR="00C17ACE" w:rsidRPr="005841BA">
        <w:rPr>
          <w:spacing w:val="-1"/>
          <w:szCs w:val="28"/>
        </w:rPr>
        <w:t xml:space="preserve"> цих Правил.</w:t>
      </w:r>
    </w:p>
    <w:p w:rsidR="00C17ACE" w:rsidRPr="005841BA" w:rsidRDefault="00C17ACE" w:rsidP="00421010">
      <w:pPr>
        <w:widowControl w:val="0"/>
        <w:shd w:val="clear" w:color="auto" w:fill="FFFFFF"/>
        <w:tabs>
          <w:tab w:val="left" w:pos="720"/>
          <w:tab w:val="left" w:pos="900"/>
        </w:tabs>
        <w:autoSpaceDE w:val="0"/>
        <w:autoSpaceDN w:val="0"/>
        <w:adjustRightInd w:val="0"/>
        <w:ind w:firstLine="720"/>
        <w:jc w:val="both"/>
        <w:rPr>
          <w:szCs w:val="28"/>
        </w:rPr>
      </w:pPr>
      <w:r w:rsidRPr="005841BA">
        <w:rPr>
          <w:spacing w:val="-1"/>
          <w:szCs w:val="28"/>
        </w:rPr>
        <w:t xml:space="preserve">6.14 Рішенням приймальної комісії </w:t>
      </w:r>
      <w:r w:rsidR="00583718" w:rsidRPr="005841BA">
        <w:rPr>
          <w:spacing w:val="-1"/>
          <w:szCs w:val="28"/>
        </w:rPr>
        <w:t>результати вступного іспиту</w:t>
      </w:r>
      <w:r w:rsidR="000C5324" w:rsidRPr="005841BA">
        <w:rPr>
          <w:spacing w:val="-1"/>
          <w:szCs w:val="28"/>
        </w:rPr>
        <w:t xml:space="preserve"> з</w:t>
      </w:r>
      <w:r w:rsidRPr="005841BA">
        <w:rPr>
          <w:spacing w:val="-1"/>
          <w:szCs w:val="28"/>
        </w:rPr>
        <w:t xml:space="preserve"> </w:t>
      </w:r>
      <w:r w:rsidRPr="005841BA">
        <w:rPr>
          <w:spacing w:val="-1"/>
          <w:szCs w:val="28"/>
        </w:rPr>
        <w:lastRenderedPageBreak/>
        <w:t>конкурсного предмета щодо вступу на певний напрям підготовки (спеціальність) можуть бути зараховані для участі у конкурсному відб</w:t>
      </w:r>
      <w:r w:rsidR="00383CBA" w:rsidRPr="005841BA">
        <w:rPr>
          <w:spacing w:val="-1"/>
          <w:szCs w:val="28"/>
        </w:rPr>
        <w:t>орі на іншу спеціальність</w:t>
      </w:r>
      <w:r w:rsidRPr="005841BA">
        <w:rPr>
          <w:spacing w:val="-1"/>
          <w:szCs w:val="28"/>
        </w:rPr>
        <w:t xml:space="preserve"> у коледжі.</w:t>
      </w:r>
    </w:p>
    <w:p w:rsidR="00383CBA" w:rsidRPr="005841BA" w:rsidRDefault="00BE10B7" w:rsidP="00383CBA">
      <w:pPr>
        <w:ind w:firstLine="709"/>
        <w:jc w:val="both"/>
        <w:rPr>
          <w:szCs w:val="28"/>
        </w:rPr>
      </w:pPr>
      <w:r w:rsidRPr="005841BA">
        <w:rPr>
          <w:szCs w:val="28"/>
        </w:rPr>
        <w:t>6.1</w:t>
      </w:r>
      <w:r w:rsidR="00C17ACE" w:rsidRPr="005841BA">
        <w:rPr>
          <w:szCs w:val="28"/>
        </w:rPr>
        <w:t>5</w:t>
      </w:r>
      <w:r w:rsidR="00383CBA" w:rsidRPr="005841BA">
        <w:rPr>
          <w:szCs w:val="28"/>
        </w:rPr>
        <w:t xml:space="preserve"> Особи, не атестовані з української мови, подають сертифікат Українського центру оцінювання якості освіти з мови, оцінки з якої виставлені в документі про освітній (освітньо-кваліфікаційний) рівень (складають вступний екзамен з урахуванням наявності відповідних педагогічних і науково-педагогічних кадрів, які є членами предметних (атестаційних) комісій).</w:t>
      </w:r>
    </w:p>
    <w:p w:rsidR="00FB631D" w:rsidRPr="005841BA" w:rsidRDefault="003833A2" w:rsidP="00FB631D">
      <w:pPr>
        <w:ind w:right="-1" w:firstLine="709"/>
        <w:jc w:val="both"/>
        <w:rPr>
          <w:szCs w:val="28"/>
        </w:rPr>
      </w:pPr>
      <w:r w:rsidRPr="005841BA">
        <w:rPr>
          <w:szCs w:val="28"/>
        </w:rPr>
        <w:t>Результат екзамену при вступі на основі повної загальної середньої освіти оцінюється за шкалою від 100 до 200 балів і зараховується замість балів сертифіката з української мови та літератури; при вступі на основі базової середньої освіти – за 12-бальною шкалою і зараховується замість балів вступного випробування з української мови.</w:t>
      </w:r>
      <w:r w:rsidR="00FB631D" w:rsidRPr="005841BA">
        <w:rPr>
          <w:szCs w:val="28"/>
        </w:rPr>
        <w:t xml:space="preserve"> </w:t>
      </w:r>
    </w:p>
    <w:p w:rsidR="00FB631D" w:rsidRPr="005841BA" w:rsidRDefault="00FB631D" w:rsidP="00FB631D">
      <w:pPr>
        <w:ind w:right="-1" w:firstLine="709"/>
        <w:jc w:val="both"/>
        <w:rPr>
          <w:szCs w:val="28"/>
        </w:rPr>
      </w:pPr>
      <w:r w:rsidRPr="005841BA">
        <w:rPr>
          <w:szCs w:val="28"/>
        </w:rPr>
        <w:t>Особам, які є членами збірних команд України, які брали участь у міжнародних олімпіадах, перелік яких визначений центральним органом виконавчої влади у сфері освіти і науки</w:t>
      </w:r>
      <w:r w:rsidR="004A7EF7" w:rsidRPr="005841BA">
        <w:rPr>
          <w:szCs w:val="28"/>
        </w:rPr>
        <w:t>,</w:t>
      </w:r>
      <w:r w:rsidRPr="005841BA">
        <w:rPr>
          <w:szCs w:val="28"/>
        </w:rPr>
        <w:t xml:space="preserve"> зараховуються по 200 балів з двох предметів (у тому числі творчого конкурсу, якщо він передбачений для вступу на певну спеціальність (спеціалізацію)).</w:t>
      </w:r>
    </w:p>
    <w:p w:rsidR="00C93C10" w:rsidRPr="005841BA" w:rsidRDefault="00C93C10" w:rsidP="00C93C10">
      <w:pPr>
        <w:jc w:val="both"/>
        <w:rPr>
          <w:i/>
        </w:rPr>
      </w:pPr>
      <w:r w:rsidRPr="005841BA">
        <w:rPr>
          <w:i/>
        </w:rPr>
        <w:tab/>
      </w:r>
    </w:p>
    <w:p w:rsidR="00383CBA" w:rsidRPr="005841BA" w:rsidRDefault="00383CBA" w:rsidP="00383CBA">
      <w:pPr>
        <w:ind w:firstLine="709"/>
        <w:jc w:val="center"/>
        <w:rPr>
          <w:b/>
          <w:szCs w:val="28"/>
        </w:rPr>
      </w:pPr>
      <w:r w:rsidRPr="005841BA">
        <w:rPr>
          <w:b/>
          <w:lang w:val="en-US"/>
        </w:rPr>
        <w:t>VII</w:t>
      </w:r>
      <w:r w:rsidRPr="005841BA">
        <w:rPr>
          <w:b/>
          <w:szCs w:val="28"/>
        </w:rPr>
        <w:t>. Участь у конкурсі за</w:t>
      </w:r>
      <w:r w:rsidR="001E3F1E" w:rsidRPr="005841BA">
        <w:rPr>
          <w:b/>
          <w:szCs w:val="28"/>
        </w:rPr>
        <w:t xml:space="preserve"> результатами вступних іспитів</w:t>
      </w:r>
      <w:r w:rsidRPr="005841BA">
        <w:rPr>
          <w:b/>
          <w:szCs w:val="28"/>
        </w:rPr>
        <w:t xml:space="preserve"> на основі повної загальної середньої освіти</w:t>
      </w:r>
    </w:p>
    <w:p w:rsidR="00383CBA" w:rsidRPr="005841BA" w:rsidRDefault="00383CBA" w:rsidP="00383CBA">
      <w:pPr>
        <w:ind w:firstLine="709"/>
        <w:jc w:val="center"/>
        <w:rPr>
          <w:b/>
          <w:szCs w:val="28"/>
        </w:rPr>
      </w:pPr>
    </w:p>
    <w:p w:rsidR="00FB631D" w:rsidRPr="005841BA" w:rsidRDefault="001E3F1E" w:rsidP="00FB631D">
      <w:pPr>
        <w:ind w:firstLine="709"/>
        <w:jc w:val="both"/>
        <w:rPr>
          <w:szCs w:val="28"/>
        </w:rPr>
      </w:pPr>
      <w:r w:rsidRPr="005841BA">
        <w:rPr>
          <w:szCs w:val="28"/>
        </w:rPr>
        <w:t xml:space="preserve">7.1. </w:t>
      </w:r>
      <w:r w:rsidR="00FB631D" w:rsidRPr="005841BA">
        <w:rPr>
          <w:szCs w:val="28"/>
        </w:rPr>
        <w:t xml:space="preserve">Брати участь у конкурсі за результатами зовнішнього незалежного оцінювання або вступних іспитів з конкурсних предметів у коледжі (за їх вибором) мають право особи, звільнені з військової служби (у тому числі демобілізовані) після 30 листопада 2015 року, </w:t>
      </w:r>
      <w:r w:rsidR="00FB631D" w:rsidRPr="005841BA">
        <w:rPr>
          <w:szCs w:val="28"/>
          <w:shd w:val="clear" w:color="auto" w:fill="FFFFFF"/>
        </w:rPr>
        <w:t>діти-сироти, діти, позбавлені батьківського піклування, особи з їх числа та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забезпеченні її проведення, у тому числі ті</w:t>
      </w:r>
      <w:r w:rsidR="00FB631D" w:rsidRPr="005841BA">
        <w:rPr>
          <w:szCs w:val="28"/>
        </w:rPr>
        <w:t>,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1E3F1E" w:rsidRPr="005841BA" w:rsidRDefault="001E3F1E" w:rsidP="00FB631D">
      <w:pPr>
        <w:ind w:firstLine="709"/>
        <w:jc w:val="both"/>
        <w:rPr>
          <w:szCs w:val="28"/>
        </w:rPr>
      </w:pPr>
      <w:r w:rsidRPr="005841BA">
        <w:rPr>
          <w:szCs w:val="28"/>
        </w:rPr>
        <w:t>7.2. Брати участь у конкурсі за результатами зовнішнього незалежного оцінювання або вступних іспитів з конкурсних предметів у коледжі (за їх вибором) мають право особи, звільнені з військової служби (у т.ч. демобілізовані), після 30 листопада 2015 року та особи,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r w:rsidR="00547A76" w:rsidRPr="005841BA">
        <w:rPr>
          <w:szCs w:val="28"/>
        </w:rPr>
        <w:t xml:space="preserve"> </w:t>
      </w:r>
    </w:p>
    <w:p w:rsidR="00FB631D" w:rsidRPr="005841BA" w:rsidRDefault="00FB631D" w:rsidP="00FB631D">
      <w:pPr>
        <w:ind w:firstLine="709"/>
        <w:jc w:val="both"/>
        <w:rPr>
          <w:szCs w:val="28"/>
        </w:rPr>
      </w:pPr>
      <w:r w:rsidRPr="005841BA">
        <w:rPr>
          <w:szCs w:val="28"/>
        </w:rPr>
        <w:t xml:space="preserve">7.3. У встановленому цими Правилами порядку брати участь у конкурсі за результатами зовнішнього незалежного оцінювання або вступних іспитів з конкурсних предметів у коледжі (за їх вибором) мають право особи, яким таке право надано Законами України «Про забезпечення прав і свобод громадян та правовий режим на тимчасово окупованій території України» та «Про внесення змін до деяких законів України щодо забезпечення права на </w:t>
      </w:r>
      <w:r w:rsidRPr="005841BA">
        <w:rPr>
          <w:szCs w:val="28"/>
        </w:rPr>
        <w:lastRenderedPageBreak/>
        <w:t>здобуття освіти осіб, місцем проживання яких є територія проведення антитерористичної операції.</w:t>
      </w:r>
      <w:r w:rsidR="008C6666" w:rsidRPr="005841BA">
        <w:rPr>
          <w:szCs w:val="28"/>
        </w:rPr>
        <w:t>»</w:t>
      </w:r>
    </w:p>
    <w:p w:rsidR="00383CBA" w:rsidRPr="005841BA" w:rsidRDefault="00383CBA" w:rsidP="00383CBA">
      <w:pPr>
        <w:ind w:firstLine="709"/>
        <w:jc w:val="center"/>
        <w:rPr>
          <w:b/>
        </w:rPr>
      </w:pPr>
    </w:p>
    <w:p w:rsidR="00C93C10" w:rsidRPr="005841BA" w:rsidRDefault="00527401" w:rsidP="00383CBA">
      <w:pPr>
        <w:ind w:firstLine="709"/>
        <w:jc w:val="center"/>
        <w:rPr>
          <w:b/>
          <w:szCs w:val="28"/>
        </w:rPr>
      </w:pPr>
      <w:r w:rsidRPr="005841BA">
        <w:rPr>
          <w:b/>
          <w:lang w:val="en-US"/>
        </w:rPr>
        <w:t>VII</w:t>
      </w:r>
      <w:r w:rsidRPr="005841BA">
        <w:rPr>
          <w:b/>
        </w:rPr>
        <w:t>І</w:t>
      </w:r>
      <w:r w:rsidR="00C93C10" w:rsidRPr="005841BA">
        <w:rPr>
          <w:b/>
          <w:szCs w:val="28"/>
        </w:rPr>
        <w:t>. Зарахування за співбесідою</w:t>
      </w:r>
    </w:p>
    <w:p w:rsidR="00383CBA" w:rsidRPr="005841BA" w:rsidRDefault="00383CBA" w:rsidP="00383CBA">
      <w:pPr>
        <w:ind w:firstLine="709"/>
        <w:jc w:val="center"/>
        <w:rPr>
          <w:b/>
          <w:szCs w:val="28"/>
        </w:rPr>
      </w:pPr>
    </w:p>
    <w:p w:rsidR="0067786A" w:rsidRPr="005841BA" w:rsidRDefault="00DD5C31" w:rsidP="00CB7666">
      <w:pPr>
        <w:pStyle w:val="a7"/>
        <w:spacing w:before="0" w:beforeAutospacing="0" w:after="0" w:afterAutospacing="0"/>
        <w:ind w:firstLine="709"/>
        <w:jc w:val="both"/>
        <w:rPr>
          <w:sz w:val="28"/>
          <w:szCs w:val="28"/>
        </w:rPr>
      </w:pPr>
      <w:r w:rsidRPr="005841BA">
        <w:rPr>
          <w:sz w:val="28"/>
          <w:szCs w:val="28"/>
        </w:rPr>
        <w:t>8</w:t>
      </w:r>
      <w:r w:rsidR="00CB7666" w:rsidRPr="005841BA">
        <w:rPr>
          <w:sz w:val="28"/>
          <w:szCs w:val="28"/>
        </w:rPr>
        <w:t>.1. За результатами співбесіди зараховують</w:t>
      </w:r>
      <w:r w:rsidR="008D253E" w:rsidRPr="005841BA">
        <w:rPr>
          <w:sz w:val="28"/>
          <w:szCs w:val="28"/>
        </w:rPr>
        <w:t xml:space="preserve">ся </w:t>
      </w:r>
      <w:r w:rsidR="00383CBA" w:rsidRPr="005841BA">
        <w:rPr>
          <w:sz w:val="28"/>
          <w:szCs w:val="28"/>
        </w:rPr>
        <w:t xml:space="preserve">до </w:t>
      </w:r>
      <w:r w:rsidR="008D253E" w:rsidRPr="005841BA">
        <w:rPr>
          <w:sz w:val="28"/>
          <w:szCs w:val="28"/>
        </w:rPr>
        <w:t>коледжу</w:t>
      </w:r>
      <w:r w:rsidR="0067786A" w:rsidRPr="005841BA">
        <w:rPr>
          <w:szCs w:val="28"/>
        </w:rPr>
        <w:t>:</w:t>
      </w:r>
      <w:r w:rsidR="00CB7666" w:rsidRPr="005841BA">
        <w:rPr>
          <w:sz w:val="28"/>
          <w:szCs w:val="28"/>
        </w:rPr>
        <w:t xml:space="preserve"> </w:t>
      </w:r>
    </w:p>
    <w:p w:rsidR="00CB7666" w:rsidRPr="005841BA" w:rsidRDefault="00CB7666" w:rsidP="00CB7666">
      <w:pPr>
        <w:pStyle w:val="a7"/>
        <w:spacing w:before="0" w:beforeAutospacing="0" w:after="0" w:afterAutospacing="0"/>
        <w:ind w:firstLine="709"/>
        <w:jc w:val="both"/>
        <w:rPr>
          <w:sz w:val="28"/>
          <w:szCs w:val="28"/>
        </w:rPr>
      </w:pPr>
      <w:r w:rsidRPr="005841BA">
        <w:rPr>
          <w:sz w:val="28"/>
          <w:szCs w:val="28"/>
        </w:rPr>
        <w:t xml:space="preserve">особи, яким Законом України </w:t>
      </w:r>
      <w:r w:rsidRPr="005841BA">
        <w:rPr>
          <w:sz w:val="28"/>
          <w:szCs w:val="28"/>
          <w:lang w:val="ru-RU" w:eastAsia="ru-RU"/>
        </w:rPr>
        <w:t>“</w:t>
      </w:r>
      <w:r w:rsidRPr="005841BA">
        <w:rPr>
          <w:sz w:val="28"/>
          <w:szCs w:val="28"/>
        </w:rPr>
        <w:t>Про статус і соціальний захист громадян, які постраждали внаслідок Чорнобильської катастрофи</w:t>
      </w:r>
      <w:r w:rsidRPr="005841BA">
        <w:rPr>
          <w:sz w:val="28"/>
          <w:szCs w:val="28"/>
          <w:lang w:val="ru-RU"/>
        </w:rPr>
        <w:t>”</w:t>
      </w:r>
      <w:r w:rsidR="0067786A" w:rsidRPr="005841BA">
        <w:rPr>
          <w:sz w:val="28"/>
          <w:szCs w:val="28"/>
        </w:rPr>
        <w:t xml:space="preserve"> надане таке право;</w:t>
      </w:r>
    </w:p>
    <w:p w:rsidR="0067786A" w:rsidRPr="005841BA" w:rsidRDefault="0067786A" w:rsidP="00CB7666">
      <w:pPr>
        <w:pStyle w:val="a7"/>
        <w:spacing w:before="0" w:beforeAutospacing="0" w:after="0" w:afterAutospacing="0"/>
        <w:ind w:firstLine="709"/>
        <w:jc w:val="both"/>
        <w:rPr>
          <w:sz w:val="28"/>
          <w:szCs w:val="28"/>
        </w:rPr>
      </w:pPr>
      <w:r w:rsidRPr="005841BA">
        <w:rPr>
          <w:sz w:val="28"/>
          <w:szCs w:val="28"/>
        </w:rPr>
        <w:t>особи, які стали інвалідами внаслідок поранень,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(Революція Гідності), та які звернулися за медичною допомогою у період з 21 листопада 2013 року по 30 квітня 2014 року;</w:t>
      </w:r>
    </w:p>
    <w:p w:rsidR="0067786A" w:rsidRPr="005841BA" w:rsidRDefault="0067786A" w:rsidP="00CB7666">
      <w:pPr>
        <w:pStyle w:val="a7"/>
        <w:spacing w:before="0" w:beforeAutospacing="0" w:after="0" w:afterAutospacing="0"/>
        <w:ind w:firstLine="709"/>
        <w:jc w:val="both"/>
        <w:rPr>
          <w:sz w:val="28"/>
          <w:szCs w:val="28"/>
          <w:lang w:eastAsia="ru-RU"/>
        </w:rPr>
      </w:pPr>
      <w:r w:rsidRPr="005841BA">
        <w:rPr>
          <w:sz w:val="28"/>
          <w:szCs w:val="28"/>
        </w:rPr>
        <w:t>особи, визнані інвалідами війни відповідно до пунктів одинадцятого-чотирнадцятого статті 7 Закону України «Про статус ветеранів війни, гарантії їх соціального захисту».</w:t>
      </w:r>
    </w:p>
    <w:p w:rsidR="00CB7666" w:rsidRPr="005841BA" w:rsidRDefault="00DD5C31" w:rsidP="00CB7666">
      <w:pPr>
        <w:pStyle w:val="31"/>
        <w:ind w:left="0" w:firstLine="709"/>
        <w:rPr>
          <w:sz w:val="28"/>
          <w:szCs w:val="28"/>
        </w:rPr>
      </w:pPr>
      <w:r w:rsidRPr="005841BA">
        <w:rPr>
          <w:sz w:val="28"/>
          <w:szCs w:val="28"/>
        </w:rPr>
        <w:t>8</w:t>
      </w:r>
      <w:r w:rsidR="00CB7666" w:rsidRPr="005841BA">
        <w:rPr>
          <w:sz w:val="28"/>
          <w:szCs w:val="28"/>
        </w:rPr>
        <w:t>.2. Програму співбесіди із зазначеними категоріями осіб затверджує голова приймальної комісії</w:t>
      </w:r>
      <w:r w:rsidR="008D253E" w:rsidRPr="005841BA">
        <w:rPr>
          <w:sz w:val="28"/>
          <w:szCs w:val="28"/>
        </w:rPr>
        <w:t xml:space="preserve"> коледжу.</w:t>
      </w:r>
    </w:p>
    <w:p w:rsidR="00DD5C31" w:rsidRPr="005841BA" w:rsidRDefault="00DD5C31" w:rsidP="00DD5C31">
      <w:pPr>
        <w:spacing w:beforeLines="25" w:before="60" w:afterLines="25" w:after="60"/>
        <w:ind w:firstLine="567"/>
        <w:jc w:val="both"/>
        <w:rPr>
          <w:szCs w:val="28"/>
        </w:rPr>
      </w:pPr>
      <w:r w:rsidRPr="005841BA">
        <w:rPr>
          <w:szCs w:val="28"/>
        </w:rPr>
        <w:t>8</w:t>
      </w:r>
      <w:r w:rsidR="00CB7666" w:rsidRPr="005841BA">
        <w:rPr>
          <w:szCs w:val="28"/>
        </w:rPr>
        <w:t xml:space="preserve">.3. </w:t>
      </w:r>
      <w:r w:rsidRPr="005841BA">
        <w:rPr>
          <w:szCs w:val="28"/>
        </w:rPr>
        <w:t xml:space="preserve">Коледж оголошує рекомендованих до зарахування за результатами співбесіди осіб не пізніше 12.00 години 25 липня. Вступники, які отримали рекомендації, повинні виконати вимоги до зарахування на місця за державним замовленням відповідно до пункту 14.1 розділу XІV цих Правил до 18.00 години 27 липня. Зарахування вступників на денну форму навчання за державним замовленням відбувається не пізніше 12.00 години 28 липня. </w:t>
      </w:r>
    </w:p>
    <w:p w:rsidR="00DD5C31" w:rsidRPr="005841BA" w:rsidRDefault="00DD5C31" w:rsidP="00DD5C31">
      <w:pPr>
        <w:spacing w:beforeLines="25" w:before="60" w:afterLines="25" w:after="60"/>
        <w:ind w:firstLine="567"/>
        <w:jc w:val="both"/>
        <w:rPr>
          <w:szCs w:val="28"/>
        </w:rPr>
      </w:pPr>
      <w:r w:rsidRPr="005841BA">
        <w:rPr>
          <w:szCs w:val="28"/>
        </w:rPr>
        <w:t>Зараховані особи впродовж 28 липня виключаються з конкурсу на інші місця за державним замовленням. Вступники, які належать до категорій, зазначених у пункті 8.1 цього розділу, не зараховані на навчання за результатами співбесіди, мають право брати участь у конкурсі на загальних засадах відповідно до конкурсного бала.</w:t>
      </w:r>
    </w:p>
    <w:p w:rsidR="00BD6982" w:rsidRPr="005841BA" w:rsidRDefault="00DD5C31" w:rsidP="00CB7666">
      <w:pPr>
        <w:pStyle w:val="a7"/>
        <w:spacing w:before="0" w:beforeAutospacing="0" w:after="0" w:afterAutospacing="0"/>
        <w:ind w:firstLine="709"/>
        <w:jc w:val="both"/>
        <w:rPr>
          <w:sz w:val="28"/>
          <w:szCs w:val="28"/>
        </w:rPr>
      </w:pPr>
      <w:r w:rsidRPr="005841BA">
        <w:rPr>
          <w:sz w:val="28"/>
          <w:szCs w:val="28"/>
        </w:rPr>
        <w:t>8</w:t>
      </w:r>
      <w:r w:rsidR="00BD6982" w:rsidRPr="005841BA">
        <w:rPr>
          <w:sz w:val="28"/>
          <w:szCs w:val="28"/>
        </w:rPr>
        <w:t>.4. За рекомендацією органів охорони здоров'я та соціального захисту населення приймальна ко</w:t>
      </w:r>
      <w:r w:rsidR="0067786A" w:rsidRPr="005841BA">
        <w:rPr>
          <w:sz w:val="28"/>
          <w:szCs w:val="28"/>
        </w:rPr>
        <w:t>місія коледжу</w:t>
      </w:r>
      <w:r w:rsidR="00BD6982" w:rsidRPr="005841BA">
        <w:rPr>
          <w:sz w:val="28"/>
          <w:szCs w:val="28"/>
        </w:rPr>
        <w:t xml:space="preserve"> приймає рішення про можливість зарахування до вищих навчальних закладів понад державне замовлення за результатами співбесіди з правом навчання за місцем проживання інвалідів, які неспроможні відвідувати навчальний заклад.</w:t>
      </w:r>
    </w:p>
    <w:p w:rsidR="00C93C10" w:rsidRPr="005841BA" w:rsidRDefault="00C93C10" w:rsidP="00C93C10">
      <w:pPr>
        <w:jc w:val="both"/>
      </w:pPr>
    </w:p>
    <w:p w:rsidR="00C93C10" w:rsidRPr="005841BA" w:rsidRDefault="00BD6982" w:rsidP="00BD6982">
      <w:pPr>
        <w:ind w:firstLine="709"/>
        <w:jc w:val="center"/>
        <w:rPr>
          <w:b/>
          <w:szCs w:val="28"/>
        </w:rPr>
      </w:pPr>
      <w:r w:rsidRPr="005841BA">
        <w:rPr>
          <w:b/>
        </w:rPr>
        <w:t>І</w:t>
      </w:r>
      <w:r w:rsidRPr="005841BA">
        <w:rPr>
          <w:b/>
          <w:lang w:val="en-US"/>
        </w:rPr>
        <w:t>X</w:t>
      </w:r>
      <w:r w:rsidR="00C93C10" w:rsidRPr="005841BA">
        <w:rPr>
          <w:b/>
          <w:szCs w:val="28"/>
        </w:rPr>
        <w:t>. Зарахування вступників на основі базової та повної загальної середньої освіти, які досягли визначних успіхів у вивченні профільних предметів</w:t>
      </w:r>
    </w:p>
    <w:p w:rsidR="00BD6982" w:rsidRPr="005841BA" w:rsidRDefault="00BD6982" w:rsidP="00C93C10">
      <w:pPr>
        <w:ind w:firstLine="709"/>
        <w:jc w:val="both"/>
        <w:rPr>
          <w:b/>
          <w:szCs w:val="28"/>
        </w:rPr>
      </w:pPr>
    </w:p>
    <w:p w:rsidR="002C2499" w:rsidRPr="005841BA" w:rsidRDefault="00FB6E05" w:rsidP="002C2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5841BA">
        <w:rPr>
          <w:szCs w:val="28"/>
        </w:rPr>
        <w:t>9</w:t>
      </w:r>
      <w:r w:rsidR="00772D93" w:rsidRPr="005841BA">
        <w:rPr>
          <w:szCs w:val="28"/>
        </w:rPr>
        <w:t>.1</w:t>
      </w:r>
      <w:r w:rsidR="002C2499" w:rsidRPr="005841BA">
        <w:rPr>
          <w:szCs w:val="28"/>
        </w:rPr>
        <w:t xml:space="preserve"> Особам з числа професійно орієн</w:t>
      </w:r>
      <w:r w:rsidR="007264BC" w:rsidRPr="005841BA">
        <w:rPr>
          <w:szCs w:val="28"/>
        </w:rPr>
        <w:t>тованої молоді, які в 2016</w:t>
      </w:r>
      <w:r w:rsidR="002C2499" w:rsidRPr="005841BA">
        <w:rPr>
          <w:szCs w:val="28"/>
        </w:rPr>
        <w:t xml:space="preserve"> році закінчили підготовчі курси Чернігівського промислово-економічного коледжу Київського національного університету технологій та дизайну</w:t>
      </w:r>
      <w:r w:rsidR="008262BD" w:rsidRPr="005841BA">
        <w:rPr>
          <w:szCs w:val="28"/>
        </w:rPr>
        <w:t xml:space="preserve"> на</w:t>
      </w:r>
      <w:r w:rsidR="002C2499" w:rsidRPr="005841BA">
        <w:rPr>
          <w:szCs w:val="28"/>
        </w:rPr>
        <w:t xml:space="preserve"> основі </w:t>
      </w:r>
      <w:r w:rsidR="008262BD" w:rsidRPr="005841BA">
        <w:rPr>
          <w:szCs w:val="28"/>
        </w:rPr>
        <w:t>базової</w:t>
      </w:r>
      <w:r w:rsidR="00583718" w:rsidRPr="005841BA">
        <w:rPr>
          <w:szCs w:val="28"/>
        </w:rPr>
        <w:t xml:space="preserve"> </w:t>
      </w:r>
      <w:r w:rsidR="002C2499" w:rsidRPr="005841BA">
        <w:rPr>
          <w:szCs w:val="28"/>
        </w:rPr>
        <w:t>загальної середньої освіти до коледжу для навчан</w:t>
      </w:r>
      <w:r w:rsidR="000F2E5B" w:rsidRPr="005841BA">
        <w:rPr>
          <w:szCs w:val="28"/>
        </w:rPr>
        <w:t>ня на</w:t>
      </w:r>
      <w:r w:rsidR="002C2499" w:rsidRPr="005841BA">
        <w:rPr>
          <w:szCs w:val="28"/>
        </w:rPr>
        <w:t xml:space="preserve"> інженерно-технічних напрямах підготовк</w:t>
      </w:r>
      <w:r w:rsidR="008262BD" w:rsidRPr="005841BA">
        <w:rPr>
          <w:szCs w:val="28"/>
        </w:rPr>
        <w:t xml:space="preserve">и </w:t>
      </w:r>
      <w:r w:rsidR="002C2499" w:rsidRPr="005841BA">
        <w:rPr>
          <w:szCs w:val="28"/>
        </w:rPr>
        <w:t xml:space="preserve">при вступі на спеціальності: </w:t>
      </w:r>
      <w:r w:rsidR="007264BC" w:rsidRPr="005841BA">
        <w:t xml:space="preserve">133 </w:t>
      </w:r>
      <w:r w:rsidR="007264BC" w:rsidRPr="005841BA">
        <w:lastRenderedPageBreak/>
        <w:t xml:space="preserve">Галузеве машинобудування; 141 Електроенергетика, електротехніка та електромеханіка; 151 Автоматизація та компютерно-інтегровані технології; 161 Хімічні технології та інженерія </w:t>
      </w:r>
      <w:r w:rsidR="002C2499" w:rsidRPr="005841BA">
        <w:rPr>
          <w:szCs w:val="28"/>
        </w:rPr>
        <w:t xml:space="preserve"> Чернігівського промислово-економічного коледжу Київського національного університету технологій та дизайну </w:t>
      </w:r>
      <w:r w:rsidR="00723E6E" w:rsidRPr="005841BA">
        <w:rPr>
          <w:szCs w:val="28"/>
        </w:rPr>
        <w:t>нараховуються додаткові бали</w:t>
      </w:r>
      <w:r w:rsidR="002C2499" w:rsidRPr="005841BA">
        <w:rPr>
          <w:szCs w:val="28"/>
        </w:rPr>
        <w:t xml:space="preserve">  за рез</w:t>
      </w:r>
      <w:r w:rsidR="001B3C5B" w:rsidRPr="005841BA">
        <w:rPr>
          <w:szCs w:val="28"/>
        </w:rPr>
        <w:t>ультатами підсумкової атестації.</w:t>
      </w:r>
      <w:r w:rsidR="002C2499" w:rsidRPr="005841BA">
        <w:rPr>
          <w:szCs w:val="28"/>
        </w:rPr>
        <w:t xml:space="preserve"> </w:t>
      </w:r>
    </w:p>
    <w:p w:rsidR="00D50CE7" w:rsidRPr="005841BA" w:rsidRDefault="00FB6E05" w:rsidP="00D50CE7">
      <w:pPr>
        <w:ind w:right="99" w:firstLine="709"/>
        <w:jc w:val="both"/>
        <w:rPr>
          <w:szCs w:val="28"/>
        </w:rPr>
      </w:pPr>
      <w:r w:rsidRPr="005841BA">
        <w:rPr>
          <w:szCs w:val="28"/>
        </w:rPr>
        <w:t>9</w:t>
      </w:r>
      <w:r w:rsidR="00772D93" w:rsidRPr="005841BA">
        <w:rPr>
          <w:szCs w:val="28"/>
        </w:rPr>
        <w:t>.2</w:t>
      </w:r>
      <w:r w:rsidR="001B3C5B" w:rsidRPr="005841BA">
        <w:rPr>
          <w:szCs w:val="28"/>
        </w:rPr>
        <w:t xml:space="preserve"> </w:t>
      </w:r>
      <w:r w:rsidR="00D50CE7" w:rsidRPr="005841BA">
        <w:rPr>
          <w:szCs w:val="28"/>
        </w:rPr>
        <w:t>Полож</w:t>
      </w:r>
      <w:r w:rsidR="00BF6F68" w:rsidRPr="005841BA">
        <w:rPr>
          <w:szCs w:val="28"/>
        </w:rPr>
        <w:t>ення пункту 1</w:t>
      </w:r>
      <w:r w:rsidR="00D50CE7" w:rsidRPr="005841BA">
        <w:rPr>
          <w:szCs w:val="28"/>
        </w:rPr>
        <w:t xml:space="preserve"> цього розділу поширюється на підготовчі курси, відділення, факультети довузівської підготовки вищих навчальних закладів, які мають ліцензію на здійснення підготовки до вступу до в</w:t>
      </w:r>
      <w:r w:rsidR="00583718" w:rsidRPr="005841BA">
        <w:rPr>
          <w:szCs w:val="28"/>
        </w:rPr>
        <w:t>ищих навчальних закладів</w:t>
      </w:r>
      <w:r w:rsidR="00D50CE7" w:rsidRPr="005841BA">
        <w:rPr>
          <w:szCs w:val="28"/>
        </w:rPr>
        <w:t>.</w:t>
      </w:r>
    </w:p>
    <w:p w:rsidR="00D50CE7" w:rsidRPr="005841BA" w:rsidRDefault="00FB6E05" w:rsidP="00D50CE7">
      <w:pPr>
        <w:ind w:right="99" w:firstLine="709"/>
        <w:jc w:val="both"/>
        <w:rPr>
          <w:szCs w:val="28"/>
        </w:rPr>
      </w:pPr>
      <w:r w:rsidRPr="005841BA">
        <w:rPr>
          <w:szCs w:val="28"/>
        </w:rPr>
        <w:t>9</w:t>
      </w:r>
      <w:r w:rsidR="00772D93" w:rsidRPr="005841BA">
        <w:rPr>
          <w:szCs w:val="28"/>
        </w:rPr>
        <w:t>.3</w:t>
      </w:r>
      <w:r w:rsidR="002C2499" w:rsidRPr="005841BA">
        <w:rPr>
          <w:szCs w:val="28"/>
        </w:rPr>
        <w:t xml:space="preserve"> </w:t>
      </w:r>
      <w:r w:rsidR="00D50CE7" w:rsidRPr="005841BA">
        <w:rPr>
          <w:szCs w:val="28"/>
        </w:rPr>
        <w:t>Кількість балів, нарахованих вс</w:t>
      </w:r>
      <w:r w:rsidR="00723E6E" w:rsidRPr="005841BA">
        <w:rPr>
          <w:szCs w:val="28"/>
        </w:rPr>
        <w:t xml:space="preserve">тупникам відповідно до пункту </w:t>
      </w:r>
      <w:r w:rsidR="00723E6E" w:rsidRPr="005841BA">
        <w:rPr>
          <w:szCs w:val="28"/>
        </w:rPr>
        <w:br/>
        <w:t>1</w:t>
      </w:r>
      <w:r w:rsidR="00D50CE7" w:rsidRPr="005841BA">
        <w:rPr>
          <w:szCs w:val="28"/>
        </w:rPr>
        <w:t xml:space="preserve"> цього розділу за результатами навчання, оприлюднюється приймальною комісією коледжу до початку прийому заяв про участь у конкурсі.</w:t>
      </w:r>
    </w:p>
    <w:p w:rsidR="00CC648E" w:rsidRPr="005841BA" w:rsidRDefault="00CC648E" w:rsidP="00CC648E">
      <w:pPr>
        <w:ind w:firstLine="709"/>
        <w:jc w:val="both"/>
        <w:rPr>
          <w:szCs w:val="28"/>
        </w:rPr>
      </w:pPr>
      <w:r w:rsidRPr="005841BA">
        <w:rPr>
          <w:szCs w:val="28"/>
        </w:rPr>
        <w:t>Нарахування додаткових балів відбувається за результатами підсумкової атестації по закінченню підготовчих курсів відповідно до отриманих оцінок</w:t>
      </w:r>
      <w:r w:rsidR="00B24AC2" w:rsidRPr="005841BA">
        <w:rPr>
          <w:szCs w:val="28"/>
          <w:lang w:val="ru-RU"/>
        </w:rPr>
        <w:t xml:space="preserve"> з одного предмета</w:t>
      </w:r>
      <w:r w:rsidRPr="005841BA">
        <w:rPr>
          <w:szCs w:val="28"/>
        </w:rPr>
        <w:t>:</w:t>
      </w:r>
    </w:p>
    <w:p w:rsidR="00CC648E" w:rsidRPr="005841BA" w:rsidRDefault="00CC648E" w:rsidP="00CC648E">
      <w:pPr>
        <w:ind w:firstLine="709"/>
        <w:jc w:val="both"/>
        <w:rPr>
          <w:szCs w:val="28"/>
        </w:rPr>
      </w:pPr>
      <w:r w:rsidRPr="005841BA">
        <w:rPr>
          <w:szCs w:val="28"/>
        </w:rPr>
        <w:t>від «4» до «6» балів – додається 0,5 бала;</w:t>
      </w:r>
    </w:p>
    <w:p w:rsidR="00CC648E" w:rsidRPr="005841BA" w:rsidRDefault="00CC648E" w:rsidP="00CC648E">
      <w:pPr>
        <w:ind w:firstLine="709"/>
        <w:jc w:val="both"/>
        <w:rPr>
          <w:szCs w:val="28"/>
        </w:rPr>
      </w:pPr>
      <w:r w:rsidRPr="005841BA">
        <w:rPr>
          <w:szCs w:val="28"/>
        </w:rPr>
        <w:t>від «7» до «9» балів – додається 0,75 бала;</w:t>
      </w:r>
    </w:p>
    <w:p w:rsidR="00CC648E" w:rsidRPr="005841BA" w:rsidRDefault="00CC648E" w:rsidP="00CC648E">
      <w:pPr>
        <w:ind w:firstLine="709"/>
        <w:jc w:val="both"/>
        <w:rPr>
          <w:szCs w:val="28"/>
        </w:rPr>
      </w:pPr>
      <w:r w:rsidRPr="005841BA">
        <w:rPr>
          <w:szCs w:val="28"/>
        </w:rPr>
        <w:t>від «10» до «12» балів – додається 1 бал.</w:t>
      </w:r>
    </w:p>
    <w:p w:rsidR="008A6F74" w:rsidRPr="005841BA" w:rsidRDefault="008A6F74" w:rsidP="008A6F74">
      <w:pPr>
        <w:ind w:firstLine="709"/>
        <w:jc w:val="both"/>
        <w:rPr>
          <w:szCs w:val="28"/>
        </w:rPr>
      </w:pPr>
      <w:r w:rsidRPr="005841BA">
        <w:rPr>
          <w:szCs w:val="28"/>
        </w:rPr>
        <w:t>Вагові коефіцієнти для предметів:</w:t>
      </w:r>
    </w:p>
    <w:p w:rsidR="00F63EDF" w:rsidRPr="005841BA" w:rsidRDefault="00F63EDF" w:rsidP="00CC648E">
      <w:pPr>
        <w:ind w:firstLine="709"/>
        <w:jc w:val="both"/>
        <w:rPr>
          <w:szCs w:val="28"/>
        </w:rPr>
      </w:pPr>
      <w:r w:rsidRPr="005841BA">
        <w:rPr>
          <w:szCs w:val="28"/>
        </w:rPr>
        <w:t>українська мова та література – 0,02;</w:t>
      </w:r>
    </w:p>
    <w:p w:rsidR="00F63EDF" w:rsidRPr="005841BA" w:rsidRDefault="008A6F74" w:rsidP="00CC648E">
      <w:pPr>
        <w:ind w:firstLine="709"/>
        <w:jc w:val="both"/>
        <w:rPr>
          <w:szCs w:val="28"/>
        </w:rPr>
      </w:pPr>
      <w:r w:rsidRPr="005841BA">
        <w:rPr>
          <w:szCs w:val="28"/>
        </w:rPr>
        <w:t>математика – 0,03;</w:t>
      </w:r>
    </w:p>
    <w:p w:rsidR="00D50CE7" w:rsidRPr="005841BA" w:rsidRDefault="008A6F74" w:rsidP="00CC648E">
      <w:pPr>
        <w:ind w:firstLine="709"/>
        <w:jc w:val="both"/>
      </w:pPr>
      <w:r w:rsidRPr="005841BA">
        <w:rPr>
          <w:szCs w:val="28"/>
        </w:rPr>
        <w:t>хімія – 0,03.</w:t>
      </w:r>
    </w:p>
    <w:p w:rsidR="00DD5C31" w:rsidRPr="005841BA" w:rsidRDefault="00DD5C31" w:rsidP="00DD5C31">
      <w:pPr>
        <w:spacing w:beforeLines="25" w:before="60" w:afterLines="25" w:after="60"/>
        <w:ind w:firstLine="567"/>
        <w:jc w:val="center"/>
        <w:rPr>
          <w:b/>
          <w:szCs w:val="28"/>
        </w:rPr>
      </w:pPr>
    </w:p>
    <w:p w:rsidR="00DD5C31" w:rsidRPr="005841BA" w:rsidRDefault="00DD5C31" w:rsidP="00DD5C31">
      <w:pPr>
        <w:spacing w:beforeLines="25" w:before="60" w:afterLines="25" w:after="60"/>
        <w:ind w:firstLine="567"/>
        <w:jc w:val="center"/>
        <w:rPr>
          <w:b/>
          <w:szCs w:val="28"/>
        </w:rPr>
      </w:pPr>
      <w:r w:rsidRPr="005841BA">
        <w:rPr>
          <w:b/>
          <w:szCs w:val="28"/>
        </w:rPr>
        <w:t xml:space="preserve">X. Зарахування в межах встановлених квот  </w:t>
      </w:r>
    </w:p>
    <w:p w:rsidR="00DD5C31" w:rsidRPr="005841BA" w:rsidRDefault="00DD5C31" w:rsidP="00DD5C31">
      <w:pPr>
        <w:spacing w:beforeLines="25" w:before="60" w:afterLines="25" w:after="60"/>
        <w:ind w:firstLine="567"/>
        <w:jc w:val="center"/>
        <w:rPr>
          <w:b/>
          <w:szCs w:val="28"/>
        </w:rPr>
      </w:pPr>
    </w:p>
    <w:p w:rsidR="00DD5C31" w:rsidRPr="005841BA" w:rsidRDefault="00DD5C31" w:rsidP="00DD5C31">
      <w:pPr>
        <w:spacing w:beforeLines="25" w:before="60" w:afterLines="25" w:after="60"/>
        <w:ind w:firstLine="567"/>
        <w:jc w:val="both"/>
        <w:rPr>
          <w:szCs w:val="28"/>
        </w:rPr>
      </w:pPr>
      <w:r w:rsidRPr="005841BA">
        <w:rPr>
          <w:szCs w:val="28"/>
        </w:rPr>
        <w:t xml:space="preserve">10.1. Право на зарахування на основі повної загальної середньої освіти в межах встановлених квот за результатами вступних іспитів або за результатами зовнішнього незалежного оцінювання мають особи, зазначені в пунктах 7.1 – 7.3 розділу </w:t>
      </w:r>
      <w:r w:rsidRPr="005841BA">
        <w:rPr>
          <w:szCs w:val="28"/>
          <w:lang w:val="en-US"/>
        </w:rPr>
        <w:t>VII</w:t>
      </w:r>
      <w:r w:rsidRPr="005841BA">
        <w:rPr>
          <w:szCs w:val="28"/>
        </w:rPr>
        <w:t xml:space="preserve"> цих Правил.</w:t>
      </w:r>
    </w:p>
    <w:p w:rsidR="00DD5C31" w:rsidRPr="005841BA" w:rsidRDefault="00DD5C31" w:rsidP="00DD5C31">
      <w:pPr>
        <w:spacing w:beforeLines="25" w:before="60" w:afterLines="25" w:after="60"/>
        <w:ind w:firstLine="567"/>
        <w:jc w:val="both"/>
        <w:rPr>
          <w:szCs w:val="28"/>
        </w:rPr>
      </w:pPr>
      <w:r w:rsidRPr="005841BA">
        <w:rPr>
          <w:szCs w:val="28"/>
        </w:rPr>
        <w:t xml:space="preserve">10.2. Ці квоти встановлюються вищим навчальним закладом у межах десяти відсотків максимального (загального) обсягу державного замовлення і оголошуються одночасно з оголошенням максимального державного  замовлення. </w:t>
      </w:r>
    </w:p>
    <w:p w:rsidR="00DD5C31" w:rsidRPr="005841BA" w:rsidRDefault="00DD5C31" w:rsidP="00DD5C31">
      <w:pPr>
        <w:spacing w:beforeLines="25" w:before="60" w:afterLines="25" w:after="60"/>
        <w:ind w:firstLine="567"/>
        <w:jc w:val="both"/>
        <w:rPr>
          <w:szCs w:val="28"/>
        </w:rPr>
      </w:pPr>
      <w:r w:rsidRPr="005841BA">
        <w:rPr>
          <w:szCs w:val="28"/>
        </w:rPr>
        <w:t>10.3. Зарахування осіб, визначених у пункті 10.1 цього розділу, відбувається в межах встановлених квот за конкурсом відповідно до конкурсного бала вступника.</w:t>
      </w:r>
    </w:p>
    <w:p w:rsidR="00DD5C31" w:rsidRPr="005841BA" w:rsidRDefault="00DD5C31" w:rsidP="00DD5C31">
      <w:pPr>
        <w:spacing w:beforeLines="25" w:before="60" w:afterLines="25" w:after="60"/>
        <w:ind w:firstLine="567"/>
        <w:jc w:val="both"/>
        <w:rPr>
          <w:szCs w:val="28"/>
        </w:rPr>
      </w:pPr>
      <w:r w:rsidRPr="005841BA">
        <w:rPr>
          <w:szCs w:val="28"/>
        </w:rPr>
        <w:t>10.4. Квоти для осіб, визначених Законом України «Про забезпечення прав і свобод громадян та правовий режим на тимчасово окупованій території України», надаються у встановленому порядку.</w:t>
      </w:r>
    </w:p>
    <w:p w:rsidR="00DD5C31" w:rsidRPr="005841BA" w:rsidRDefault="00DD5C31" w:rsidP="00DD5C31">
      <w:pPr>
        <w:spacing w:beforeLines="25" w:before="60" w:afterLines="25" w:after="60"/>
        <w:ind w:firstLine="567"/>
        <w:jc w:val="both"/>
        <w:rPr>
          <w:szCs w:val="28"/>
        </w:rPr>
      </w:pPr>
      <w:r w:rsidRPr="005841BA">
        <w:rPr>
          <w:szCs w:val="28"/>
        </w:rPr>
        <w:t>10.5. Вступники, які належать до категорій, зазначених у пункті 10.1 цього розділу, не зараховані на навчання на визначені місця у межах встановлених квот, мають право брати участь у конкурсі на загальних засадах відповідно до конкурсного бала.</w:t>
      </w:r>
    </w:p>
    <w:p w:rsidR="00372421" w:rsidRPr="005841BA" w:rsidRDefault="00372421" w:rsidP="00372421">
      <w:pPr>
        <w:tabs>
          <w:tab w:val="left" w:pos="9072"/>
          <w:tab w:val="right" w:pos="9356"/>
        </w:tabs>
        <w:ind w:firstLine="709"/>
        <w:jc w:val="both"/>
      </w:pPr>
    </w:p>
    <w:p w:rsidR="00DD5C31" w:rsidRPr="005841BA" w:rsidRDefault="00DD5C31" w:rsidP="00DD5C31">
      <w:pPr>
        <w:spacing w:beforeLines="25" w:before="60" w:afterLines="25" w:after="60"/>
        <w:ind w:firstLine="567"/>
        <w:jc w:val="center"/>
        <w:rPr>
          <w:b/>
          <w:szCs w:val="28"/>
        </w:rPr>
      </w:pPr>
      <w:r w:rsidRPr="005841BA">
        <w:rPr>
          <w:b/>
          <w:szCs w:val="28"/>
          <w:lang w:val="en-US"/>
        </w:rPr>
        <w:lastRenderedPageBreak/>
        <w:t>XI</w:t>
      </w:r>
      <w:r w:rsidRPr="005841BA">
        <w:rPr>
          <w:b/>
          <w:szCs w:val="28"/>
        </w:rPr>
        <w:t xml:space="preserve">. Право на першочергове зарахування </w:t>
      </w:r>
    </w:p>
    <w:p w:rsidR="00DD5C31" w:rsidRPr="005841BA" w:rsidRDefault="00DD5C31" w:rsidP="00DD5C31">
      <w:pPr>
        <w:spacing w:beforeLines="25" w:before="60" w:afterLines="25" w:after="60"/>
        <w:ind w:firstLine="567"/>
        <w:jc w:val="center"/>
        <w:rPr>
          <w:b/>
          <w:szCs w:val="28"/>
        </w:rPr>
      </w:pP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11.1. Право на першочергове зарахування до коледжу мають:</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особи, яким відповідно до Закону України «Про охорону дитинства» надане таке право;</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особи, яким відповідно до Закону України «Про соціальний і правовий захист військовослужбовців та членів їх сімей» надане таке право при вступі до вищих військових навчальних закладів та військових навчальних підрозділів вищих навчальних закладів;</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особи, яким відповідно до Закону України «Про основи соціальної захищеності інвалідів в Україні» надане таке право;</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діти, батьки (один із батьків) яких загинули під час участі в антитерористичній операції, захищаючи незалежність, суверенітет і територіальну цілісність України, або померли внаслідок поранення, контузії чи каліцтва, одержаних у районах проведення антитерористичної операції;</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діти учасників бойових дій із числа осіб,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діти учасників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 xml:space="preserve">особи, які є внутрішньо переміщеними особами, відповідно до Закону України «Про забезпечення прав і свобод внутрішньо переміщених осіб»; </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інваліди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(обов'язкового) відселення з моменту аварії до прийняття постанови про відселення, − категорія 2;</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шахтарі, які мають стаж підземної роботи не менш як три роки, а також особи, протягом трьох років після здобуття загальної середньої освіти, батьки яких є шахтарями та які мають стаж підземної роботи не менш як 15 років або батьки яких загинули внаслідок нещасного випадку на виробництві чи стали інвалідами I або II групи;</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члени збірних команд України, які брали участь у міжнародних олімпіадах, перелік яких визначений центральним органом виконавчої влади у сфері освіти і науки;</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особи, яким відповідно до Указу Президента України від 21 лютого 2002 року № 157 «Про додаткові заходи щодо посилення турботи про захисників Вітчизни, їх правового і соціального захисту, поліпшення військово-патріотичного виховання молоді» надане таке право;</w:t>
      </w:r>
    </w:p>
    <w:p w:rsidR="00DD5C31" w:rsidRPr="005841BA" w:rsidRDefault="00DD5C31" w:rsidP="00DD5C31">
      <w:pPr>
        <w:spacing w:beforeLines="25" w:before="60" w:afterLines="25" w:after="60"/>
        <w:ind w:firstLine="567"/>
        <w:jc w:val="both"/>
        <w:rPr>
          <w:rFonts w:eastAsia="Calibri"/>
          <w:szCs w:val="28"/>
        </w:rPr>
      </w:pPr>
      <w:r w:rsidRPr="005841BA">
        <w:rPr>
          <w:rFonts w:eastAsia="Calibri"/>
          <w:szCs w:val="28"/>
        </w:rPr>
        <w:t>вступники, яким це право визначено правилами прийому до коледжу.</w:t>
      </w:r>
    </w:p>
    <w:p w:rsidR="00F02A97" w:rsidRPr="005841BA" w:rsidRDefault="00DD5C31" w:rsidP="00DD5C31">
      <w:pPr>
        <w:ind w:firstLine="709"/>
        <w:jc w:val="both"/>
        <w:rPr>
          <w:rFonts w:eastAsia="Calibri"/>
          <w:szCs w:val="28"/>
        </w:rPr>
      </w:pPr>
      <w:r w:rsidRPr="005841BA">
        <w:rPr>
          <w:rFonts w:eastAsia="Calibri"/>
          <w:szCs w:val="28"/>
        </w:rPr>
        <w:lastRenderedPageBreak/>
        <w:t>11.2. Право на першочергове зарахування надається за послідовністю, визначеною в пункті 11.1 цього розділу.</w:t>
      </w:r>
    </w:p>
    <w:p w:rsidR="00DD5C31" w:rsidRPr="005841BA" w:rsidRDefault="00DD5C31" w:rsidP="00DD5C31">
      <w:pPr>
        <w:ind w:firstLine="709"/>
        <w:jc w:val="both"/>
        <w:rPr>
          <w:b/>
        </w:rPr>
      </w:pPr>
    </w:p>
    <w:p w:rsidR="00C93C10" w:rsidRPr="005841BA" w:rsidRDefault="00C93C10" w:rsidP="00CB4859">
      <w:pPr>
        <w:ind w:firstLine="709"/>
        <w:jc w:val="center"/>
        <w:rPr>
          <w:b/>
          <w:szCs w:val="28"/>
        </w:rPr>
      </w:pPr>
      <w:r w:rsidRPr="005841BA">
        <w:rPr>
          <w:b/>
          <w:lang w:val="en-US"/>
        </w:rPr>
        <w:t>XI</w:t>
      </w:r>
      <w:r w:rsidR="00CB4859" w:rsidRPr="005841BA">
        <w:rPr>
          <w:b/>
        </w:rPr>
        <w:t>І</w:t>
      </w:r>
      <w:r w:rsidRPr="005841BA">
        <w:rPr>
          <w:b/>
          <w:szCs w:val="28"/>
        </w:rPr>
        <w:t>. Формування та оприлюднення рейтингового списку вступників</w:t>
      </w:r>
    </w:p>
    <w:p w:rsidR="00CB4859" w:rsidRPr="005841BA" w:rsidRDefault="00CB4859" w:rsidP="00CB4859">
      <w:pPr>
        <w:ind w:firstLine="709"/>
        <w:jc w:val="center"/>
        <w:rPr>
          <w:b/>
          <w:szCs w:val="28"/>
        </w:rPr>
      </w:pPr>
    </w:p>
    <w:p w:rsidR="00787F73" w:rsidRPr="005841BA" w:rsidRDefault="00787F73" w:rsidP="00787F73">
      <w:pPr>
        <w:tabs>
          <w:tab w:val="left" w:pos="9072"/>
          <w:tab w:val="right" w:pos="9356"/>
        </w:tabs>
        <w:ind w:firstLine="709"/>
        <w:jc w:val="both"/>
        <w:rPr>
          <w:szCs w:val="28"/>
        </w:rPr>
      </w:pPr>
      <w:r w:rsidRPr="005841BA">
        <w:rPr>
          <w:szCs w:val="28"/>
        </w:rPr>
        <w:t>1</w:t>
      </w:r>
      <w:r w:rsidR="00CB4859" w:rsidRPr="005841BA">
        <w:rPr>
          <w:szCs w:val="28"/>
        </w:rPr>
        <w:t>2</w:t>
      </w:r>
      <w:r w:rsidR="007715C0" w:rsidRPr="005841BA">
        <w:rPr>
          <w:szCs w:val="28"/>
        </w:rPr>
        <w:t>.1</w:t>
      </w:r>
      <w:r w:rsidR="004A359F" w:rsidRPr="005841BA">
        <w:rPr>
          <w:szCs w:val="28"/>
        </w:rPr>
        <w:t xml:space="preserve">. </w:t>
      </w:r>
      <w:r w:rsidR="007E486F" w:rsidRPr="005841BA">
        <w:rPr>
          <w:szCs w:val="28"/>
        </w:rPr>
        <w:t xml:space="preserve">Рейтинговий </w:t>
      </w:r>
      <w:r w:rsidRPr="005841BA">
        <w:rPr>
          <w:szCs w:val="28"/>
        </w:rPr>
        <w:t>писок вступників</w:t>
      </w:r>
      <w:r w:rsidR="007E486F" w:rsidRPr="005841BA">
        <w:rPr>
          <w:szCs w:val="28"/>
        </w:rPr>
        <w:t xml:space="preserve">, </w:t>
      </w:r>
      <w:r w:rsidRPr="005841BA">
        <w:rPr>
          <w:szCs w:val="28"/>
        </w:rPr>
        <w:t>формується за категоріями</w:t>
      </w:r>
      <w:r w:rsidRPr="005841BA">
        <w:rPr>
          <w:szCs w:val="28"/>
          <w:lang w:val="ru-RU"/>
        </w:rPr>
        <w:t xml:space="preserve"> в </w:t>
      </w:r>
      <w:r w:rsidRPr="005841BA">
        <w:rPr>
          <w:szCs w:val="28"/>
        </w:rPr>
        <w:t>такій послідовності:</w:t>
      </w:r>
    </w:p>
    <w:p w:rsidR="00787F73" w:rsidRPr="005841BA" w:rsidRDefault="00CB4859" w:rsidP="00787F73">
      <w:pPr>
        <w:tabs>
          <w:tab w:val="left" w:pos="9072"/>
          <w:tab w:val="right" w:pos="9356"/>
        </w:tabs>
        <w:ind w:firstLine="709"/>
        <w:jc w:val="both"/>
        <w:rPr>
          <w:szCs w:val="28"/>
        </w:rPr>
      </w:pPr>
      <w:r w:rsidRPr="005841BA">
        <w:rPr>
          <w:szCs w:val="28"/>
        </w:rPr>
        <w:t>вступники,</w:t>
      </w:r>
      <w:r w:rsidR="00787F73" w:rsidRPr="005841BA">
        <w:rPr>
          <w:szCs w:val="28"/>
        </w:rPr>
        <w:t xml:space="preserve"> </w:t>
      </w:r>
      <w:r w:rsidR="007E486F" w:rsidRPr="005841BA">
        <w:rPr>
          <w:szCs w:val="28"/>
        </w:rPr>
        <w:t>які мають право на</w:t>
      </w:r>
      <w:r w:rsidR="00787F73" w:rsidRPr="005841BA">
        <w:rPr>
          <w:szCs w:val="28"/>
        </w:rPr>
        <w:t xml:space="preserve"> зарахування </w:t>
      </w:r>
      <w:r w:rsidR="00295582" w:rsidRPr="005841BA">
        <w:rPr>
          <w:szCs w:val="28"/>
        </w:rPr>
        <w:t>за квотами</w:t>
      </w:r>
      <w:r w:rsidR="00787F73" w:rsidRPr="005841BA">
        <w:rPr>
          <w:szCs w:val="28"/>
        </w:rPr>
        <w:t>;</w:t>
      </w:r>
    </w:p>
    <w:p w:rsidR="00787F73" w:rsidRPr="005841BA" w:rsidRDefault="007E486F" w:rsidP="00787F73">
      <w:pPr>
        <w:tabs>
          <w:tab w:val="left" w:pos="9072"/>
          <w:tab w:val="right" w:pos="9356"/>
        </w:tabs>
        <w:ind w:firstLine="709"/>
        <w:jc w:val="both"/>
        <w:rPr>
          <w:szCs w:val="28"/>
        </w:rPr>
      </w:pPr>
      <w:r w:rsidRPr="005841BA">
        <w:rPr>
          <w:szCs w:val="28"/>
        </w:rPr>
        <w:t>вступники, які мають право на</w:t>
      </w:r>
      <w:r w:rsidR="00787F73" w:rsidRPr="005841BA">
        <w:rPr>
          <w:szCs w:val="28"/>
        </w:rPr>
        <w:t xml:space="preserve"> зарахування за результатами співбесіди;</w:t>
      </w:r>
    </w:p>
    <w:p w:rsidR="00787F73" w:rsidRPr="005841BA" w:rsidRDefault="00787F73" w:rsidP="00787F73">
      <w:pPr>
        <w:tabs>
          <w:tab w:val="left" w:pos="9072"/>
          <w:tab w:val="right" w:pos="9356"/>
        </w:tabs>
        <w:ind w:firstLine="709"/>
        <w:jc w:val="both"/>
        <w:rPr>
          <w:szCs w:val="28"/>
        </w:rPr>
      </w:pPr>
      <w:r w:rsidRPr="005841BA">
        <w:rPr>
          <w:szCs w:val="28"/>
        </w:rPr>
        <w:t xml:space="preserve">вступники, які </w:t>
      </w:r>
      <w:r w:rsidR="007E486F" w:rsidRPr="005841BA">
        <w:rPr>
          <w:szCs w:val="28"/>
        </w:rPr>
        <w:t>мають право на</w:t>
      </w:r>
      <w:r w:rsidR="004A359F" w:rsidRPr="005841BA">
        <w:rPr>
          <w:szCs w:val="28"/>
        </w:rPr>
        <w:t xml:space="preserve"> зарахування</w:t>
      </w:r>
      <w:r w:rsidRPr="005841BA">
        <w:rPr>
          <w:szCs w:val="28"/>
        </w:rPr>
        <w:t xml:space="preserve"> за конкурсом.</w:t>
      </w:r>
    </w:p>
    <w:p w:rsidR="00295582" w:rsidRPr="005841BA" w:rsidRDefault="00787F73" w:rsidP="00295582">
      <w:pPr>
        <w:spacing w:beforeLines="25" w:before="60" w:afterLines="25" w:after="60"/>
        <w:ind w:firstLine="567"/>
        <w:jc w:val="both"/>
        <w:rPr>
          <w:szCs w:val="28"/>
        </w:rPr>
      </w:pPr>
      <w:r w:rsidRPr="005841BA">
        <w:rPr>
          <w:szCs w:val="28"/>
        </w:rPr>
        <w:t>1</w:t>
      </w:r>
      <w:r w:rsidR="00CB4859" w:rsidRPr="005841BA">
        <w:rPr>
          <w:szCs w:val="28"/>
        </w:rPr>
        <w:t>2</w:t>
      </w:r>
      <w:r w:rsidR="007715C0" w:rsidRPr="005841BA">
        <w:rPr>
          <w:szCs w:val="28"/>
        </w:rPr>
        <w:t>.2</w:t>
      </w:r>
      <w:r w:rsidRPr="005841BA">
        <w:rPr>
          <w:szCs w:val="28"/>
        </w:rPr>
        <w:t xml:space="preserve">. </w:t>
      </w:r>
      <w:r w:rsidR="00295582" w:rsidRPr="005841BA">
        <w:rPr>
          <w:szCs w:val="28"/>
        </w:rPr>
        <w:t>У межах кожної зазначеної в пункті 12.1 цього розділу категорії рейтинговий список вступників впорядковується:</w:t>
      </w:r>
    </w:p>
    <w:p w:rsidR="00295582" w:rsidRPr="005841BA" w:rsidRDefault="00295582" w:rsidP="00295582">
      <w:pPr>
        <w:spacing w:beforeLines="25" w:before="60" w:afterLines="25" w:after="60"/>
        <w:ind w:firstLine="567"/>
        <w:jc w:val="both"/>
        <w:rPr>
          <w:szCs w:val="28"/>
        </w:rPr>
      </w:pPr>
      <w:r w:rsidRPr="005841BA">
        <w:rPr>
          <w:szCs w:val="28"/>
        </w:rPr>
        <w:t>за конкурсним балом від більшого до меншого;</w:t>
      </w:r>
    </w:p>
    <w:p w:rsidR="00295582" w:rsidRPr="005841BA" w:rsidRDefault="00295582" w:rsidP="00295582">
      <w:pPr>
        <w:spacing w:beforeLines="25" w:before="60" w:afterLines="25" w:after="60"/>
        <w:ind w:firstLine="567"/>
        <w:jc w:val="both"/>
        <w:rPr>
          <w:szCs w:val="28"/>
        </w:rPr>
      </w:pPr>
      <w:r w:rsidRPr="005841BA">
        <w:rPr>
          <w:szCs w:val="28"/>
        </w:rPr>
        <w:t>з урахуванням права на першочергове зарахування при однаковому конкурсному балі в порядку додержання підстав для його набуття відповідно до розділу ХІ цих Правил (для вступників на основі повної загальної середньої освіти), а в разі необхідності з використанням такої послідовності:</w:t>
      </w:r>
    </w:p>
    <w:p w:rsidR="00295582" w:rsidRPr="005841BA" w:rsidRDefault="00295582" w:rsidP="00295582">
      <w:pPr>
        <w:spacing w:beforeLines="25" w:before="60" w:afterLines="25" w:after="60"/>
        <w:ind w:firstLine="567"/>
        <w:jc w:val="both"/>
        <w:rPr>
          <w:szCs w:val="28"/>
        </w:rPr>
      </w:pPr>
      <w:r w:rsidRPr="005841BA">
        <w:rPr>
          <w:szCs w:val="28"/>
        </w:rPr>
        <w:t>особи, які мають більшу суму балів за результатами вступних випробувань;</w:t>
      </w:r>
    </w:p>
    <w:p w:rsidR="00295582" w:rsidRPr="005841BA" w:rsidRDefault="00295582" w:rsidP="00295582">
      <w:pPr>
        <w:spacing w:beforeLines="25" w:before="60" w:afterLines="25" w:after="60"/>
        <w:ind w:firstLine="567"/>
        <w:jc w:val="both"/>
        <w:rPr>
          <w:szCs w:val="28"/>
        </w:rPr>
      </w:pPr>
      <w:r w:rsidRPr="005841BA">
        <w:rPr>
          <w:szCs w:val="28"/>
        </w:rPr>
        <w:t>особи, які мають вищі результати вступних випробувань з максимальними ваговими коефіцієнтами;</w:t>
      </w:r>
    </w:p>
    <w:p w:rsidR="00295582" w:rsidRPr="005841BA" w:rsidRDefault="00295582" w:rsidP="00295582">
      <w:pPr>
        <w:spacing w:beforeLines="25" w:before="60" w:afterLines="25" w:after="60"/>
        <w:ind w:firstLine="567"/>
        <w:jc w:val="both"/>
        <w:rPr>
          <w:szCs w:val="28"/>
        </w:rPr>
      </w:pPr>
      <w:r w:rsidRPr="005841BA">
        <w:rPr>
          <w:szCs w:val="28"/>
        </w:rPr>
        <w:t>особи, які мають вищий середній бал атестата про загальну середню освіту.</w:t>
      </w:r>
    </w:p>
    <w:p w:rsidR="00295582" w:rsidRPr="005841BA" w:rsidRDefault="00295582" w:rsidP="00295582">
      <w:pPr>
        <w:spacing w:beforeLines="25" w:before="60" w:afterLines="25" w:after="60"/>
        <w:ind w:firstLine="567"/>
        <w:jc w:val="both"/>
        <w:rPr>
          <w:szCs w:val="28"/>
        </w:rPr>
      </w:pPr>
      <w:r w:rsidRPr="005841BA">
        <w:rPr>
          <w:szCs w:val="28"/>
        </w:rPr>
        <w:t>Якщо право першочергового зарахування та встановлені в четвертому − шостому абзацах цього пункту додаткові правила не дозволяють визначити послідовність вступників у рейтинговому списку, то приймальна комісія ухвалює відповідне рішення самостійно на підставі аналізу поданих вступниками документів та вносить його до Єдиної бази.</w:t>
      </w:r>
    </w:p>
    <w:p w:rsidR="00787F73" w:rsidRPr="005841BA" w:rsidRDefault="00787F73" w:rsidP="00295582">
      <w:pPr>
        <w:tabs>
          <w:tab w:val="left" w:pos="9072"/>
          <w:tab w:val="right" w:pos="9356"/>
        </w:tabs>
        <w:ind w:firstLine="709"/>
        <w:jc w:val="both"/>
        <w:rPr>
          <w:szCs w:val="28"/>
        </w:rPr>
      </w:pPr>
      <w:r w:rsidRPr="005841BA">
        <w:rPr>
          <w:szCs w:val="28"/>
        </w:rPr>
        <w:t>1</w:t>
      </w:r>
      <w:r w:rsidR="00CB4859" w:rsidRPr="005841BA">
        <w:rPr>
          <w:szCs w:val="28"/>
        </w:rPr>
        <w:t>2</w:t>
      </w:r>
      <w:r w:rsidR="007715C0" w:rsidRPr="005841BA">
        <w:rPr>
          <w:szCs w:val="28"/>
        </w:rPr>
        <w:t>.3</w:t>
      </w:r>
      <w:r w:rsidRPr="005841BA">
        <w:rPr>
          <w:szCs w:val="28"/>
        </w:rPr>
        <w:t xml:space="preserve">. У </w:t>
      </w:r>
      <w:r w:rsidR="007E486F" w:rsidRPr="005841BA">
        <w:rPr>
          <w:szCs w:val="28"/>
        </w:rPr>
        <w:t xml:space="preserve">рейтинговому </w:t>
      </w:r>
      <w:r w:rsidR="004A359F" w:rsidRPr="005841BA">
        <w:rPr>
          <w:szCs w:val="28"/>
        </w:rPr>
        <w:t>списку вступникі</w:t>
      </w:r>
      <w:r w:rsidR="007E486F" w:rsidRPr="005841BA">
        <w:rPr>
          <w:szCs w:val="28"/>
        </w:rPr>
        <w:t>в</w:t>
      </w:r>
      <w:r w:rsidR="00CB4859" w:rsidRPr="005841BA">
        <w:rPr>
          <w:szCs w:val="28"/>
        </w:rPr>
        <w:t>, який формується з Єдиної бази,</w:t>
      </w:r>
      <w:r w:rsidR="004A359F" w:rsidRPr="005841BA">
        <w:rPr>
          <w:szCs w:val="28"/>
        </w:rPr>
        <w:t xml:space="preserve"> </w:t>
      </w:r>
      <w:r w:rsidRPr="005841BA">
        <w:rPr>
          <w:szCs w:val="28"/>
        </w:rPr>
        <w:t>зазначаються:</w:t>
      </w:r>
    </w:p>
    <w:p w:rsidR="00787F73" w:rsidRPr="005841BA" w:rsidRDefault="00787F73" w:rsidP="00787F73">
      <w:pPr>
        <w:tabs>
          <w:tab w:val="left" w:pos="9072"/>
          <w:tab w:val="right" w:pos="9356"/>
        </w:tabs>
        <w:ind w:firstLine="709"/>
        <w:jc w:val="both"/>
        <w:rPr>
          <w:szCs w:val="28"/>
        </w:rPr>
      </w:pPr>
      <w:r w:rsidRPr="005841BA">
        <w:rPr>
          <w:szCs w:val="28"/>
        </w:rPr>
        <w:t>прізвище, ім’я та по батькові вступника;</w:t>
      </w:r>
    </w:p>
    <w:p w:rsidR="00787F73" w:rsidRPr="005841BA" w:rsidRDefault="00787F73" w:rsidP="00787F73">
      <w:pPr>
        <w:tabs>
          <w:tab w:val="left" w:pos="9072"/>
          <w:tab w:val="right" w:pos="9356"/>
        </w:tabs>
        <w:ind w:firstLine="709"/>
        <w:jc w:val="both"/>
        <w:rPr>
          <w:szCs w:val="28"/>
        </w:rPr>
      </w:pPr>
      <w:r w:rsidRPr="005841BA">
        <w:rPr>
          <w:szCs w:val="28"/>
        </w:rPr>
        <w:t>конкурсний бал вступника;</w:t>
      </w:r>
    </w:p>
    <w:p w:rsidR="00787F73" w:rsidRPr="005841BA" w:rsidRDefault="00787F73" w:rsidP="00787F73">
      <w:pPr>
        <w:tabs>
          <w:tab w:val="left" w:pos="9072"/>
          <w:tab w:val="right" w:pos="9356"/>
        </w:tabs>
        <w:ind w:firstLine="709"/>
        <w:jc w:val="both"/>
        <w:rPr>
          <w:szCs w:val="28"/>
        </w:rPr>
      </w:pPr>
      <w:r w:rsidRPr="005841BA">
        <w:rPr>
          <w:szCs w:val="28"/>
        </w:rPr>
        <w:t xml:space="preserve">наявність підстав для </w:t>
      </w:r>
      <w:r w:rsidR="003E2107" w:rsidRPr="005841BA">
        <w:rPr>
          <w:szCs w:val="28"/>
        </w:rPr>
        <w:t>зарахування за квотами</w:t>
      </w:r>
      <w:r w:rsidR="004A7EF7" w:rsidRPr="005841BA">
        <w:rPr>
          <w:szCs w:val="28"/>
        </w:rPr>
        <w:t xml:space="preserve"> або співбесідою</w:t>
      </w:r>
      <w:r w:rsidRPr="005841BA">
        <w:rPr>
          <w:szCs w:val="28"/>
        </w:rPr>
        <w:t>;</w:t>
      </w:r>
    </w:p>
    <w:p w:rsidR="005B20C2" w:rsidRPr="005841BA" w:rsidRDefault="00787F73" w:rsidP="00CB4859">
      <w:pPr>
        <w:tabs>
          <w:tab w:val="left" w:pos="9072"/>
          <w:tab w:val="right" w:pos="9356"/>
        </w:tabs>
        <w:ind w:firstLine="709"/>
        <w:jc w:val="both"/>
        <w:rPr>
          <w:szCs w:val="28"/>
        </w:rPr>
      </w:pPr>
      <w:r w:rsidRPr="005841BA">
        <w:rPr>
          <w:szCs w:val="28"/>
        </w:rPr>
        <w:t xml:space="preserve">наявність підстав для </w:t>
      </w:r>
      <w:r w:rsidR="005B20C2" w:rsidRPr="005841BA">
        <w:rPr>
          <w:szCs w:val="28"/>
        </w:rPr>
        <w:t>зарахування</w:t>
      </w:r>
      <w:r w:rsidRPr="005841BA">
        <w:rPr>
          <w:szCs w:val="28"/>
        </w:rPr>
        <w:t xml:space="preserve"> </w:t>
      </w:r>
      <w:r w:rsidR="007E486F" w:rsidRPr="005841BA">
        <w:rPr>
          <w:szCs w:val="28"/>
        </w:rPr>
        <w:t>за результатами співбесіди</w:t>
      </w:r>
      <w:r w:rsidRPr="005841BA">
        <w:rPr>
          <w:szCs w:val="28"/>
        </w:rPr>
        <w:t>;</w:t>
      </w:r>
    </w:p>
    <w:p w:rsidR="00787F73" w:rsidRPr="005841BA" w:rsidRDefault="00787F73" w:rsidP="00787F73">
      <w:pPr>
        <w:pStyle w:val="a7"/>
        <w:spacing w:before="0" w:beforeAutospacing="0" w:after="0" w:afterAutospacing="0"/>
        <w:ind w:firstLine="709"/>
        <w:jc w:val="both"/>
        <w:rPr>
          <w:sz w:val="28"/>
          <w:szCs w:val="28"/>
          <w:lang w:eastAsia="ru-RU"/>
        </w:rPr>
      </w:pPr>
      <w:r w:rsidRPr="005841BA">
        <w:rPr>
          <w:sz w:val="28"/>
          <w:szCs w:val="28"/>
          <w:lang w:eastAsia="ru-RU"/>
        </w:rPr>
        <w:t>наявність права на першочергове зарахування.</w:t>
      </w:r>
    </w:p>
    <w:p w:rsidR="00C93C10" w:rsidRPr="005841BA" w:rsidRDefault="00787F73" w:rsidP="00CB4859">
      <w:pPr>
        <w:tabs>
          <w:tab w:val="left" w:pos="9072"/>
          <w:tab w:val="right" w:pos="9356"/>
        </w:tabs>
        <w:ind w:firstLine="709"/>
        <w:jc w:val="both"/>
        <w:rPr>
          <w:szCs w:val="28"/>
        </w:rPr>
      </w:pPr>
      <w:r w:rsidRPr="005841BA">
        <w:rPr>
          <w:szCs w:val="28"/>
        </w:rPr>
        <w:t>1</w:t>
      </w:r>
      <w:r w:rsidR="00CB4859" w:rsidRPr="005841BA">
        <w:rPr>
          <w:szCs w:val="28"/>
        </w:rPr>
        <w:t>2</w:t>
      </w:r>
      <w:r w:rsidR="007715C0" w:rsidRPr="005841BA">
        <w:rPr>
          <w:szCs w:val="28"/>
        </w:rPr>
        <w:t>.4</w:t>
      </w:r>
      <w:r w:rsidR="00CB4859" w:rsidRPr="005841BA">
        <w:rPr>
          <w:szCs w:val="28"/>
        </w:rPr>
        <w:t>. Рейтингові списки формуються приймальною комісією з Єдиної бази та оприлюднюються у повному обсязі на веб-сайті коледжу. Списки вступників, рекомендованих до зарахування, формуються приймальною комісією з Єдиної бази та оприлюднюються шляхом розміщення на інформаційних стендах приймальних комісій та веб-сайті коледжу.</w:t>
      </w:r>
    </w:p>
    <w:p w:rsidR="00CB4859" w:rsidRPr="005841BA" w:rsidRDefault="00CB4859" w:rsidP="00CB4859">
      <w:pPr>
        <w:pStyle w:val="Default"/>
        <w:ind w:firstLine="709"/>
        <w:rPr>
          <w:color w:val="auto"/>
          <w:sz w:val="28"/>
          <w:szCs w:val="28"/>
        </w:rPr>
      </w:pPr>
      <w:r w:rsidRPr="005841BA">
        <w:rPr>
          <w:color w:val="auto"/>
          <w:sz w:val="28"/>
          <w:szCs w:val="28"/>
        </w:rPr>
        <w:t xml:space="preserve">Списки оновлюються після виконання/невиконання вступниками вимог для зарахування на навчання відповідно до пункту 1 розділу XІІІ цих Правил. </w:t>
      </w:r>
    </w:p>
    <w:p w:rsidR="00CB4859" w:rsidRPr="005841BA" w:rsidRDefault="007E486F" w:rsidP="00CB4859">
      <w:pPr>
        <w:tabs>
          <w:tab w:val="left" w:pos="9072"/>
          <w:tab w:val="right" w:pos="9356"/>
        </w:tabs>
        <w:ind w:firstLine="709"/>
        <w:jc w:val="both"/>
        <w:rPr>
          <w:sz w:val="23"/>
          <w:szCs w:val="23"/>
        </w:rPr>
      </w:pPr>
      <w:r w:rsidRPr="005841BA">
        <w:rPr>
          <w:szCs w:val="28"/>
        </w:rPr>
        <w:lastRenderedPageBreak/>
        <w:t>У</w:t>
      </w:r>
      <w:r w:rsidR="00CB4859" w:rsidRPr="005841BA">
        <w:rPr>
          <w:szCs w:val="28"/>
        </w:rPr>
        <w:t xml:space="preserve"> списку вступників</w:t>
      </w:r>
      <w:r w:rsidRPr="005841BA">
        <w:rPr>
          <w:szCs w:val="28"/>
        </w:rPr>
        <w:t>, рекомендованих до зарахування,</w:t>
      </w:r>
      <w:r w:rsidR="00CB4859" w:rsidRPr="005841BA">
        <w:rPr>
          <w:szCs w:val="28"/>
        </w:rPr>
        <w:t xml:space="preserve"> зазначаються такі самі дані, що і в </w:t>
      </w:r>
      <w:r w:rsidR="00332E97" w:rsidRPr="005841BA">
        <w:rPr>
          <w:szCs w:val="28"/>
        </w:rPr>
        <w:t xml:space="preserve">рейтинговому </w:t>
      </w:r>
      <w:r w:rsidR="00CB4859" w:rsidRPr="005841BA">
        <w:rPr>
          <w:szCs w:val="28"/>
        </w:rPr>
        <w:t>списку вступникі</w:t>
      </w:r>
      <w:r w:rsidR="00332E97" w:rsidRPr="005841BA">
        <w:rPr>
          <w:szCs w:val="28"/>
        </w:rPr>
        <w:t>в, відповідно до пункту 3</w:t>
      </w:r>
      <w:r w:rsidR="00CB4859" w:rsidRPr="005841BA">
        <w:rPr>
          <w:szCs w:val="28"/>
        </w:rPr>
        <w:t xml:space="preserve"> цього розділу</w:t>
      </w:r>
      <w:r w:rsidR="00CB4859" w:rsidRPr="005841BA">
        <w:rPr>
          <w:sz w:val="23"/>
          <w:szCs w:val="23"/>
        </w:rPr>
        <w:t>.</w:t>
      </w:r>
    </w:p>
    <w:p w:rsidR="00CB4859" w:rsidRPr="005841BA" w:rsidRDefault="00CB4859" w:rsidP="00CB4859">
      <w:pPr>
        <w:tabs>
          <w:tab w:val="left" w:pos="9072"/>
          <w:tab w:val="right" w:pos="9356"/>
        </w:tabs>
        <w:ind w:firstLine="709"/>
        <w:jc w:val="both"/>
        <w:rPr>
          <w:szCs w:val="28"/>
        </w:rPr>
      </w:pPr>
    </w:p>
    <w:p w:rsidR="00C93C10" w:rsidRPr="005841BA" w:rsidRDefault="007715C0" w:rsidP="006E0023">
      <w:pPr>
        <w:pStyle w:val="3"/>
        <w:spacing w:before="0" w:after="0"/>
        <w:jc w:val="center"/>
        <w:rPr>
          <w:rFonts w:ascii="Times New Roman" w:hAnsi="Times New Roman"/>
          <w:sz w:val="28"/>
          <w:szCs w:val="28"/>
        </w:rPr>
      </w:pPr>
      <w:r w:rsidRPr="005841BA">
        <w:rPr>
          <w:rFonts w:ascii="Times New Roman" w:hAnsi="Times New Roman"/>
          <w:sz w:val="28"/>
          <w:szCs w:val="28"/>
          <w:lang w:val="en-US"/>
        </w:rPr>
        <w:t>XII</w:t>
      </w:r>
      <w:r w:rsidR="006E0023" w:rsidRPr="005841BA">
        <w:rPr>
          <w:rFonts w:ascii="Times New Roman" w:hAnsi="Times New Roman"/>
          <w:sz w:val="28"/>
          <w:szCs w:val="28"/>
        </w:rPr>
        <w:t>І</w:t>
      </w:r>
      <w:r w:rsidR="00C93C10" w:rsidRPr="005841BA">
        <w:rPr>
          <w:rFonts w:ascii="Times New Roman" w:hAnsi="Times New Roman"/>
          <w:sz w:val="28"/>
          <w:szCs w:val="28"/>
        </w:rPr>
        <w:t>. Надання рекомендацій для зарахування</w:t>
      </w:r>
    </w:p>
    <w:p w:rsidR="006E0023" w:rsidRPr="005841BA" w:rsidRDefault="006E0023" w:rsidP="006E0023"/>
    <w:p w:rsidR="005B20C2" w:rsidRPr="005841BA" w:rsidRDefault="00787F73" w:rsidP="00787F73">
      <w:pPr>
        <w:ind w:firstLine="709"/>
        <w:jc w:val="both"/>
        <w:rPr>
          <w:szCs w:val="28"/>
        </w:rPr>
      </w:pPr>
      <w:r w:rsidRPr="005841BA">
        <w:rPr>
          <w:szCs w:val="28"/>
        </w:rPr>
        <w:t>1</w:t>
      </w:r>
      <w:r w:rsidR="006E0023" w:rsidRPr="005841BA">
        <w:rPr>
          <w:szCs w:val="28"/>
          <w:lang w:val="ru-RU"/>
        </w:rPr>
        <w:t>3</w:t>
      </w:r>
      <w:r w:rsidRPr="005841BA">
        <w:rPr>
          <w:szCs w:val="28"/>
        </w:rPr>
        <w:t xml:space="preserve">.1. </w:t>
      </w:r>
      <w:r w:rsidR="005B20C2" w:rsidRPr="005841BA">
        <w:rPr>
          <w:szCs w:val="28"/>
        </w:rPr>
        <w:t xml:space="preserve">Рішення про рекомендування до зарахування вступників на місця </w:t>
      </w:r>
      <w:r w:rsidR="00B75CC2" w:rsidRPr="005841BA">
        <w:rPr>
          <w:szCs w:val="28"/>
        </w:rPr>
        <w:t xml:space="preserve">за </w:t>
      </w:r>
      <w:r w:rsidR="00BB01A2" w:rsidRPr="005841BA">
        <w:rPr>
          <w:szCs w:val="28"/>
        </w:rPr>
        <w:t>державним замовленням</w:t>
      </w:r>
      <w:r w:rsidR="00B75CC2" w:rsidRPr="005841BA">
        <w:rPr>
          <w:szCs w:val="28"/>
        </w:rPr>
        <w:t>,</w:t>
      </w:r>
      <w:r w:rsidR="005B20C2" w:rsidRPr="005841BA">
        <w:rPr>
          <w:szCs w:val="28"/>
        </w:rPr>
        <w:t xml:space="preserve"> приймальна комісія прийм</w:t>
      </w:r>
      <w:r w:rsidR="00B75CC2" w:rsidRPr="005841BA">
        <w:rPr>
          <w:szCs w:val="28"/>
        </w:rPr>
        <w:t xml:space="preserve">ає у строк, визначений </w:t>
      </w:r>
      <w:r w:rsidR="00BB01A2" w:rsidRPr="005841BA">
        <w:rPr>
          <w:szCs w:val="28"/>
        </w:rPr>
        <w:t>цими Правилами</w:t>
      </w:r>
      <w:r w:rsidR="005B20C2" w:rsidRPr="005841BA">
        <w:rPr>
          <w:szCs w:val="28"/>
        </w:rPr>
        <w:t>, та згідно з</w:t>
      </w:r>
      <w:r w:rsidR="00B75CC2" w:rsidRPr="005841BA">
        <w:rPr>
          <w:szCs w:val="28"/>
        </w:rPr>
        <w:t xml:space="preserve"> порядком формування рейтингового</w:t>
      </w:r>
      <w:r w:rsidR="005B20C2" w:rsidRPr="005841BA">
        <w:rPr>
          <w:szCs w:val="28"/>
        </w:rPr>
        <w:t xml:space="preserve"> списку, визначеного у розділі ХІ</w:t>
      </w:r>
      <w:r w:rsidR="00744470" w:rsidRPr="005841BA">
        <w:rPr>
          <w:szCs w:val="28"/>
        </w:rPr>
        <w:t>І</w:t>
      </w:r>
      <w:r w:rsidR="006E0023" w:rsidRPr="005841BA">
        <w:rPr>
          <w:szCs w:val="28"/>
        </w:rPr>
        <w:t xml:space="preserve"> цих Правил, що впорядковується </w:t>
      </w:r>
      <w:r w:rsidR="005B20C2" w:rsidRPr="005841BA">
        <w:rPr>
          <w:szCs w:val="28"/>
        </w:rPr>
        <w:t xml:space="preserve"> відповідно до конкур</w:t>
      </w:r>
      <w:r w:rsidR="006E0023" w:rsidRPr="005841BA">
        <w:rPr>
          <w:szCs w:val="28"/>
        </w:rPr>
        <w:t xml:space="preserve">сного бала вступника – від вищого до нижчого. </w:t>
      </w:r>
    </w:p>
    <w:p w:rsidR="005B20C2" w:rsidRPr="005841BA" w:rsidRDefault="005B20C2" w:rsidP="005B20C2">
      <w:pPr>
        <w:ind w:right="99" w:firstLine="709"/>
        <w:jc w:val="both"/>
        <w:rPr>
          <w:szCs w:val="28"/>
        </w:rPr>
      </w:pPr>
      <w:r w:rsidRPr="005841BA">
        <w:rPr>
          <w:szCs w:val="28"/>
        </w:rPr>
        <w:t xml:space="preserve">Формування списків рекомендованих до зарахування вступників здійснюється в Єдиній базі у межах </w:t>
      </w:r>
      <w:r w:rsidR="00744470" w:rsidRPr="005841BA">
        <w:rPr>
          <w:szCs w:val="28"/>
        </w:rPr>
        <w:t xml:space="preserve">встановленого (граничного) </w:t>
      </w:r>
      <w:r w:rsidRPr="005841BA">
        <w:rPr>
          <w:szCs w:val="28"/>
        </w:rPr>
        <w:t>обсягу</w:t>
      </w:r>
      <w:r w:rsidR="00744470" w:rsidRPr="005841BA">
        <w:rPr>
          <w:szCs w:val="28"/>
        </w:rPr>
        <w:t xml:space="preserve"> місць, що фінансуються за </w:t>
      </w:r>
      <w:r w:rsidR="00BB01A2" w:rsidRPr="005841BA">
        <w:rPr>
          <w:szCs w:val="28"/>
        </w:rPr>
        <w:t>державним замовленням</w:t>
      </w:r>
      <w:r w:rsidR="00744470" w:rsidRPr="005841BA">
        <w:rPr>
          <w:szCs w:val="28"/>
        </w:rPr>
        <w:t>, за їх</w:t>
      </w:r>
      <w:r w:rsidRPr="005841BA">
        <w:rPr>
          <w:szCs w:val="28"/>
        </w:rPr>
        <w:t xml:space="preserve"> відсутності – у межах л</w:t>
      </w:r>
      <w:r w:rsidR="00744470" w:rsidRPr="005841BA">
        <w:rPr>
          <w:szCs w:val="28"/>
        </w:rPr>
        <w:t>іцензійного обсягу. Рекомендація до зарахування</w:t>
      </w:r>
      <w:r w:rsidRPr="005841BA">
        <w:rPr>
          <w:szCs w:val="28"/>
        </w:rPr>
        <w:t xml:space="preserve"> на навчання за рахунок коштів фізичних та юридичних осіб надаються після завершення зарахування вступників на місця державн</w:t>
      </w:r>
      <w:r w:rsidR="00741601" w:rsidRPr="005841BA">
        <w:rPr>
          <w:szCs w:val="28"/>
        </w:rPr>
        <w:t>ого замовлення</w:t>
      </w:r>
      <w:r w:rsidR="006E0023" w:rsidRPr="005841BA">
        <w:rPr>
          <w:szCs w:val="28"/>
        </w:rPr>
        <w:t xml:space="preserve">. </w:t>
      </w:r>
    </w:p>
    <w:p w:rsidR="00787F73" w:rsidRPr="005841BA" w:rsidRDefault="00787F73" w:rsidP="00787F73">
      <w:pPr>
        <w:ind w:firstLine="709"/>
        <w:jc w:val="both"/>
        <w:rPr>
          <w:szCs w:val="28"/>
        </w:rPr>
      </w:pPr>
      <w:r w:rsidRPr="005841BA">
        <w:rPr>
          <w:szCs w:val="28"/>
        </w:rPr>
        <w:t>1</w:t>
      </w:r>
      <w:r w:rsidR="006E0023" w:rsidRPr="005841BA">
        <w:rPr>
          <w:szCs w:val="28"/>
        </w:rPr>
        <w:t>3</w:t>
      </w:r>
      <w:r w:rsidRPr="005841BA">
        <w:rPr>
          <w:szCs w:val="28"/>
        </w:rPr>
        <w:t>.2. Приймальна комісія прийма</w:t>
      </w:r>
      <w:r w:rsidR="00744470" w:rsidRPr="005841BA">
        <w:rPr>
          <w:szCs w:val="28"/>
        </w:rPr>
        <w:t xml:space="preserve">є рішення про </w:t>
      </w:r>
      <w:r w:rsidRPr="005841BA">
        <w:rPr>
          <w:szCs w:val="28"/>
        </w:rPr>
        <w:t>зарахування на навчанн</w:t>
      </w:r>
      <w:r w:rsidR="00744470" w:rsidRPr="005841BA">
        <w:rPr>
          <w:szCs w:val="28"/>
        </w:rPr>
        <w:t xml:space="preserve">я на місця державного </w:t>
      </w:r>
      <w:r w:rsidR="001C320E" w:rsidRPr="005841BA">
        <w:rPr>
          <w:szCs w:val="28"/>
        </w:rPr>
        <w:t xml:space="preserve">замовлення </w:t>
      </w:r>
      <w:r w:rsidR="005B20C2" w:rsidRPr="005841BA">
        <w:rPr>
          <w:szCs w:val="28"/>
        </w:rPr>
        <w:t xml:space="preserve">відповідно </w:t>
      </w:r>
      <w:r w:rsidR="009F1132" w:rsidRPr="005841BA">
        <w:rPr>
          <w:szCs w:val="28"/>
        </w:rPr>
        <w:t>до строків, визначених у розділі</w:t>
      </w:r>
      <w:r w:rsidR="005B20C2" w:rsidRPr="005841BA">
        <w:rPr>
          <w:szCs w:val="28"/>
        </w:rPr>
        <w:t xml:space="preserve"> І</w:t>
      </w:r>
      <w:r w:rsidR="005B20C2" w:rsidRPr="005841BA">
        <w:rPr>
          <w:szCs w:val="28"/>
          <w:lang w:val="en-US"/>
        </w:rPr>
        <w:t>V</w:t>
      </w:r>
      <w:r w:rsidR="005B20C2" w:rsidRPr="005841BA">
        <w:rPr>
          <w:szCs w:val="28"/>
        </w:rPr>
        <w:t xml:space="preserve"> Правил прийому</w:t>
      </w:r>
      <w:r w:rsidRPr="005841BA">
        <w:rPr>
          <w:szCs w:val="28"/>
        </w:rPr>
        <w:t>.</w:t>
      </w:r>
    </w:p>
    <w:p w:rsidR="009F1132" w:rsidRPr="005841BA" w:rsidRDefault="00787F73" w:rsidP="009F1132">
      <w:pPr>
        <w:ind w:right="99" w:firstLine="709"/>
        <w:jc w:val="both"/>
        <w:rPr>
          <w:szCs w:val="28"/>
        </w:rPr>
      </w:pPr>
      <w:r w:rsidRPr="005841BA">
        <w:rPr>
          <w:szCs w:val="28"/>
        </w:rPr>
        <w:t>1</w:t>
      </w:r>
      <w:r w:rsidR="006E0023" w:rsidRPr="005841BA">
        <w:rPr>
          <w:szCs w:val="28"/>
        </w:rPr>
        <w:t>3</w:t>
      </w:r>
      <w:r w:rsidRPr="005841BA">
        <w:rPr>
          <w:szCs w:val="28"/>
        </w:rPr>
        <w:t xml:space="preserve">.3. </w:t>
      </w:r>
      <w:r w:rsidR="009F1132" w:rsidRPr="005841BA">
        <w:rPr>
          <w:szCs w:val="28"/>
        </w:rPr>
        <w:t>Офіційним повідомленням про надання рекомендацій до зарахування вважається оприлюднення відповідного рішення на стендах приймальної комісії коледжу.</w:t>
      </w:r>
    </w:p>
    <w:p w:rsidR="009F1132" w:rsidRPr="005841BA" w:rsidRDefault="009F1132" w:rsidP="009F1132">
      <w:pPr>
        <w:ind w:firstLine="709"/>
        <w:jc w:val="both"/>
        <w:rPr>
          <w:szCs w:val="28"/>
        </w:rPr>
      </w:pPr>
      <w:r w:rsidRPr="005841BA">
        <w:rPr>
          <w:szCs w:val="28"/>
        </w:rPr>
        <w:t>Рішення приймальної комісії про рекомендацію до зарахування також розміщується на веб-сайті коледжу.</w:t>
      </w:r>
    </w:p>
    <w:p w:rsidR="009F1132" w:rsidRPr="005841BA" w:rsidRDefault="009F1132" w:rsidP="009F1132">
      <w:pPr>
        <w:ind w:right="99" w:firstLine="709"/>
        <w:jc w:val="both"/>
        <w:rPr>
          <w:szCs w:val="28"/>
        </w:rPr>
      </w:pPr>
      <w:r w:rsidRPr="005841BA">
        <w:rPr>
          <w:szCs w:val="28"/>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887C07" w:rsidRPr="005841BA" w:rsidRDefault="00887C07" w:rsidP="00787F73">
      <w:pPr>
        <w:ind w:firstLine="709"/>
        <w:jc w:val="both"/>
        <w:rPr>
          <w:szCs w:val="28"/>
        </w:rPr>
      </w:pPr>
    </w:p>
    <w:p w:rsidR="00C93C10" w:rsidRPr="005841BA" w:rsidRDefault="007715C0" w:rsidP="006E0023">
      <w:pPr>
        <w:pStyle w:val="3"/>
        <w:spacing w:before="0" w:after="0"/>
        <w:jc w:val="center"/>
        <w:rPr>
          <w:rFonts w:ascii="Times New Roman" w:hAnsi="Times New Roman"/>
          <w:sz w:val="28"/>
          <w:szCs w:val="28"/>
        </w:rPr>
      </w:pPr>
      <w:r w:rsidRPr="005841BA">
        <w:rPr>
          <w:rFonts w:ascii="Times New Roman" w:hAnsi="Times New Roman"/>
          <w:sz w:val="28"/>
          <w:szCs w:val="28"/>
          <w:lang w:val="en-US"/>
        </w:rPr>
        <w:t>XI</w:t>
      </w:r>
      <w:r w:rsidR="006E0023" w:rsidRPr="005841BA">
        <w:rPr>
          <w:rFonts w:ascii="Times New Roman" w:hAnsi="Times New Roman"/>
          <w:sz w:val="28"/>
          <w:szCs w:val="28"/>
          <w:lang w:val="en-US"/>
        </w:rPr>
        <w:t>V</w:t>
      </w:r>
      <w:r w:rsidR="00C93C10" w:rsidRPr="005841BA">
        <w:rPr>
          <w:rFonts w:ascii="Times New Roman" w:hAnsi="Times New Roman"/>
          <w:sz w:val="28"/>
          <w:szCs w:val="28"/>
        </w:rPr>
        <w:t>. Реалізація права вступників на вибір місця навчання</w:t>
      </w:r>
    </w:p>
    <w:p w:rsidR="006E0023" w:rsidRPr="005841BA" w:rsidRDefault="006E0023" w:rsidP="006E0023"/>
    <w:p w:rsidR="00887C07" w:rsidRPr="005841BA" w:rsidRDefault="006E0023" w:rsidP="009F1132">
      <w:pPr>
        <w:pStyle w:val="311"/>
        <w:ind w:left="0" w:firstLine="709"/>
        <w:rPr>
          <w:sz w:val="28"/>
          <w:szCs w:val="28"/>
          <w:lang w:val="uk-UA"/>
        </w:rPr>
      </w:pPr>
      <w:r w:rsidRPr="005841BA">
        <w:rPr>
          <w:sz w:val="28"/>
          <w:szCs w:val="28"/>
          <w:lang w:val="uk-UA" w:eastAsia="uk-UA"/>
        </w:rPr>
        <w:t>14</w:t>
      </w:r>
      <w:r w:rsidR="00887C07" w:rsidRPr="005841BA">
        <w:rPr>
          <w:sz w:val="28"/>
          <w:szCs w:val="28"/>
          <w:lang w:val="uk-UA" w:eastAsia="uk-UA"/>
        </w:rPr>
        <w:t xml:space="preserve">.1. </w:t>
      </w:r>
      <w:r w:rsidR="00887C07" w:rsidRPr="005841BA">
        <w:rPr>
          <w:sz w:val="28"/>
          <w:szCs w:val="28"/>
          <w:lang w:val="uk-UA"/>
        </w:rPr>
        <w:t>Особи, які подали заяви в паперовій формі та беруть участь у конкурсному в</w:t>
      </w:r>
      <w:r w:rsidR="009F1132" w:rsidRPr="005841BA">
        <w:rPr>
          <w:sz w:val="28"/>
          <w:szCs w:val="28"/>
          <w:lang w:val="uk-UA"/>
        </w:rPr>
        <w:t xml:space="preserve">ідборі, </w:t>
      </w:r>
      <w:r w:rsidR="00887C07" w:rsidRPr="005841BA">
        <w:rPr>
          <w:sz w:val="28"/>
          <w:szCs w:val="28"/>
          <w:lang w:val="uk-UA"/>
        </w:rPr>
        <w:t xml:space="preserve">після прийняття </w:t>
      </w:r>
      <w:r w:rsidR="009F1132" w:rsidRPr="005841BA">
        <w:rPr>
          <w:sz w:val="28"/>
          <w:szCs w:val="28"/>
          <w:lang w:val="uk-UA"/>
        </w:rPr>
        <w:t xml:space="preserve">приймальною комісією </w:t>
      </w:r>
      <w:r w:rsidR="00887C07" w:rsidRPr="005841BA">
        <w:rPr>
          <w:sz w:val="28"/>
          <w:szCs w:val="28"/>
          <w:lang w:val="uk-UA"/>
        </w:rPr>
        <w:t>рішення про рекомендування до зарахування</w:t>
      </w:r>
      <w:r w:rsidR="009F1132" w:rsidRPr="005841BA">
        <w:rPr>
          <w:sz w:val="28"/>
          <w:szCs w:val="28"/>
          <w:lang w:val="uk-UA"/>
        </w:rPr>
        <w:t xml:space="preserve"> відповідно</w:t>
      </w:r>
      <w:r w:rsidRPr="005841BA">
        <w:rPr>
          <w:sz w:val="28"/>
          <w:szCs w:val="28"/>
          <w:lang w:val="uk-UA"/>
        </w:rPr>
        <w:t xml:space="preserve"> </w:t>
      </w:r>
      <w:r w:rsidR="00B75CC2" w:rsidRPr="005841BA">
        <w:rPr>
          <w:sz w:val="28"/>
          <w:szCs w:val="28"/>
          <w:lang w:val="uk-UA"/>
        </w:rPr>
        <w:t>до строку, визначеного у пункті 4</w:t>
      </w:r>
      <w:r w:rsidR="009F1132" w:rsidRPr="005841BA">
        <w:rPr>
          <w:sz w:val="28"/>
          <w:szCs w:val="28"/>
          <w:lang w:val="uk-UA"/>
        </w:rPr>
        <w:t xml:space="preserve"> розділу І</w:t>
      </w:r>
      <w:r w:rsidR="009F1132" w:rsidRPr="005841BA">
        <w:rPr>
          <w:sz w:val="28"/>
          <w:szCs w:val="28"/>
        </w:rPr>
        <w:t>V</w:t>
      </w:r>
      <w:r w:rsidR="009F1132" w:rsidRPr="005841BA">
        <w:rPr>
          <w:sz w:val="28"/>
          <w:szCs w:val="28"/>
          <w:lang w:val="uk-UA"/>
        </w:rPr>
        <w:t xml:space="preserve"> Правил прийому,</w:t>
      </w:r>
      <w:r w:rsidR="00887C07" w:rsidRPr="005841BA">
        <w:rPr>
          <w:sz w:val="28"/>
          <w:szCs w:val="28"/>
          <w:lang w:val="uk-UA"/>
        </w:rPr>
        <w:t xml:space="preserve"> зобов’язані виконати вимоги для зарахування на місця державного замовлення: подати особисто оригінали документа про освітній (освітньо-кваліфікаційний) рівень та до</w:t>
      </w:r>
      <w:r w:rsidRPr="005841BA">
        <w:rPr>
          <w:sz w:val="28"/>
          <w:szCs w:val="28"/>
          <w:lang w:val="uk-UA"/>
        </w:rPr>
        <w:t>датка до нього</w:t>
      </w:r>
      <w:r w:rsidR="00887C07" w:rsidRPr="005841BA">
        <w:rPr>
          <w:sz w:val="28"/>
          <w:szCs w:val="28"/>
          <w:lang w:val="uk-UA"/>
        </w:rPr>
        <w:t>, сертифікатів зовнішнього незалежного оцінювання та інших док</w:t>
      </w:r>
      <w:r w:rsidR="00B75CC2" w:rsidRPr="005841BA">
        <w:rPr>
          <w:sz w:val="28"/>
          <w:szCs w:val="28"/>
          <w:lang w:val="uk-UA"/>
        </w:rPr>
        <w:t>ументів, передбачених цими</w:t>
      </w:r>
      <w:r w:rsidR="00887C07" w:rsidRPr="005841BA">
        <w:rPr>
          <w:sz w:val="28"/>
          <w:szCs w:val="28"/>
          <w:lang w:val="uk-UA"/>
        </w:rPr>
        <w:t xml:space="preserve"> правилами прийому,</w:t>
      </w:r>
      <w:r w:rsidR="009F1132" w:rsidRPr="005841BA">
        <w:rPr>
          <w:sz w:val="28"/>
          <w:szCs w:val="28"/>
          <w:lang w:val="uk-UA"/>
        </w:rPr>
        <w:t xml:space="preserve"> до приймальної</w:t>
      </w:r>
      <w:r w:rsidR="00887C07" w:rsidRPr="005841BA">
        <w:rPr>
          <w:sz w:val="28"/>
          <w:szCs w:val="28"/>
          <w:lang w:val="uk-UA"/>
        </w:rPr>
        <w:t xml:space="preserve"> (відбіркової</w:t>
      </w:r>
      <w:r w:rsidR="009F1132" w:rsidRPr="005841BA">
        <w:rPr>
          <w:sz w:val="28"/>
          <w:szCs w:val="28"/>
          <w:lang w:val="uk-UA"/>
        </w:rPr>
        <w:t>)</w:t>
      </w:r>
      <w:r w:rsidR="00887C07" w:rsidRPr="005841BA">
        <w:rPr>
          <w:sz w:val="28"/>
          <w:szCs w:val="28"/>
          <w:lang w:val="uk-UA"/>
        </w:rPr>
        <w:t xml:space="preserve"> комісії </w:t>
      </w:r>
      <w:r w:rsidR="009F1132" w:rsidRPr="005841BA">
        <w:rPr>
          <w:sz w:val="28"/>
          <w:szCs w:val="28"/>
          <w:lang w:val="uk-UA"/>
        </w:rPr>
        <w:t>коледжу</w:t>
      </w:r>
      <w:r w:rsidR="00887C07" w:rsidRPr="005841BA">
        <w:rPr>
          <w:sz w:val="28"/>
          <w:szCs w:val="28"/>
          <w:lang w:val="uk-UA"/>
        </w:rPr>
        <w:t>.</w:t>
      </w:r>
      <w:r w:rsidR="009F1132" w:rsidRPr="005841BA">
        <w:rPr>
          <w:sz w:val="28"/>
          <w:szCs w:val="28"/>
          <w:lang w:val="uk-UA"/>
        </w:rPr>
        <w:t xml:space="preserve"> </w:t>
      </w:r>
    </w:p>
    <w:p w:rsidR="00887C07" w:rsidRPr="005841BA" w:rsidRDefault="00887C07" w:rsidP="00887C07">
      <w:pPr>
        <w:pStyle w:val="31"/>
        <w:ind w:left="0" w:firstLine="709"/>
        <w:rPr>
          <w:sz w:val="28"/>
          <w:szCs w:val="28"/>
          <w:lang w:eastAsia="uk-UA"/>
        </w:rPr>
      </w:pPr>
      <w:r w:rsidRPr="005841BA">
        <w:rPr>
          <w:sz w:val="28"/>
          <w:szCs w:val="28"/>
          <w:lang w:eastAsia="uk-UA"/>
        </w:rPr>
        <w:t>1</w:t>
      </w:r>
      <w:r w:rsidR="006E0023" w:rsidRPr="005841BA">
        <w:rPr>
          <w:sz w:val="28"/>
          <w:szCs w:val="28"/>
          <w:lang w:eastAsia="uk-UA"/>
        </w:rPr>
        <w:t>4</w:t>
      </w:r>
      <w:r w:rsidR="009F1132" w:rsidRPr="005841BA">
        <w:rPr>
          <w:sz w:val="28"/>
          <w:szCs w:val="28"/>
          <w:lang w:eastAsia="uk-UA"/>
        </w:rPr>
        <w:t>.2. Особи, які в установлені</w:t>
      </w:r>
      <w:r w:rsidRPr="005841BA">
        <w:rPr>
          <w:sz w:val="28"/>
          <w:szCs w:val="28"/>
          <w:lang w:eastAsia="uk-UA"/>
        </w:rPr>
        <w:t xml:space="preserve"> строк</w:t>
      </w:r>
      <w:r w:rsidR="009F1132" w:rsidRPr="005841BA">
        <w:rPr>
          <w:sz w:val="28"/>
          <w:szCs w:val="28"/>
          <w:lang w:eastAsia="uk-UA"/>
        </w:rPr>
        <w:t xml:space="preserve">и, визначені </w:t>
      </w:r>
      <w:r w:rsidR="00B75CC2" w:rsidRPr="005841BA">
        <w:rPr>
          <w:sz w:val="28"/>
          <w:szCs w:val="28"/>
          <w:lang w:eastAsia="uk-UA"/>
        </w:rPr>
        <w:t>у пункті 4 розділу</w:t>
      </w:r>
      <w:r w:rsidR="009F1132" w:rsidRPr="005841BA">
        <w:rPr>
          <w:sz w:val="28"/>
          <w:szCs w:val="28"/>
          <w:lang w:eastAsia="uk-UA"/>
        </w:rPr>
        <w:t xml:space="preserve"> І</w:t>
      </w:r>
      <w:r w:rsidR="009F1132" w:rsidRPr="005841BA">
        <w:rPr>
          <w:sz w:val="28"/>
          <w:szCs w:val="28"/>
          <w:lang w:val="en-US" w:eastAsia="uk-UA"/>
        </w:rPr>
        <w:t>V</w:t>
      </w:r>
      <w:r w:rsidR="009F1132" w:rsidRPr="005841BA">
        <w:rPr>
          <w:sz w:val="28"/>
          <w:szCs w:val="28"/>
          <w:lang w:eastAsia="uk-UA"/>
        </w:rPr>
        <w:t xml:space="preserve"> Правил прийому,</w:t>
      </w:r>
      <w:r w:rsidRPr="005841BA">
        <w:rPr>
          <w:sz w:val="28"/>
          <w:szCs w:val="28"/>
          <w:lang w:eastAsia="uk-UA"/>
        </w:rPr>
        <w:t xml:space="preserve"> не подали до приймальної (відбіркової) комісії </w:t>
      </w:r>
      <w:r w:rsidRPr="005841BA">
        <w:rPr>
          <w:sz w:val="28"/>
          <w:szCs w:val="28"/>
        </w:rPr>
        <w:t>оригінали документа про освітній (освітньо-кваліфікаційний) рівень та дод</w:t>
      </w:r>
      <w:r w:rsidR="006E0023" w:rsidRPr="005841BA">
        <w:rPr>
          <w:sz w:val="28"/>
          <w:szCs w:val="28"/>
        </w:rPr>
        <w:t>атка до нього,</w:t>
      </w:r>
      <w:r w:rsidRPr="005841BA">
        <w:rPr>
          <w:sz w:val="28"/>
          <w:szCs w:val="28"/>
        </w:rPr>
        <w:t xml:space="preserve"> сертифікатів зовнішнього незалежного оцінювання та інших документ</w:t>
      </w:r>
      <w:r w:rsidR="00B75CC2" w:rsidRPr="005841BA">
        <w:rPr>
          <w:sz w:val="28"/>
          <w:szCs w:val="28"/>
        </w:rPr>
        <w:t>ів, передбачених цими</w:t>
      </w:r>
      <w:r w:rsidRPr="005841BA">
        <w:rPr>
          <w:sz w:val="28"/>
          <w:szCs w:val="28"/>
        </w:rPr>
        <w:t xml:space="preserve"> правилами прий</w:t>
      </w:r>
      <w:r w:rsidR="00B75CC2" w:rsidRPr="005841BA">
        <w:rPr>
          <w:sz w:val="28"/>
          <w:szCs w:val="28"/>
        </w:rPr>
        <w:t>ому</w:t>
      </w:r>
      <w:r w:rsidRPr="005841BA">
        <w:rPr>
          <w:sz w:val="28"/>
          <w:szCs w:val="28"/>
          <w:lang w:eastAsia="uk-UA"/>
        </w:rPr>
        <w:t xml:space="preserve"> (не виконали вимог для зарахування), втрачають право зарахування на н</w:t>
      </w:r>
      <w:r w:rsidR="00B75CC2" w:rsidRPr="005841BA">
        <w:rPr>
          <w:sz w:val="28"/>
          <w:szCs w:val="28"/>
          <w:lang w:eastAsia="uk-UA"/>
        </w:rPr>
        <w:t xml:space="preserve">авчання за </w:t>
      </w:r>
      <w:r w:rsidR="00046002" w:rsidRPr="005841BA">
        <w:rPr>
          <w:sz w:val="28"/>
          <w:szCs w:val="28"/>
          <w:lang w:eastAsia="uk-UA"/>
        </w:rPr>
        <w:t>державним замовленням</w:t>
      </w:r>
      <w:r w:rsidR="00B75CC2" w:rsidRPr="005841BA">
        <w:rPr>
          <w:sz w:val="28"/>
          <w:szCs w:val="28"/>
          <w:lang w:eastAsia="uk-UA"/>
        </w:rPr>
        <w:t xml:space="preserve">, крім випадків визначених у розділах </w:t>
      </w:r>
      <w:r w:rsidR="00B75CC2" w:rsidRPr="005841BA">
        <w:rPr>
          <w:sz w:val="28"/>
          <w:szCs w:val="28"/>
          <w:lang w:val="en-US"/>
        </w:rPr>
        <w:t>XV</w:t>
      </w:r>
      <w:r w:rsidR="00B75CC2" w:rsidRPr="005841BA">
        <w:rPr>
          <w:sz w:val="28"/>
          <w:szCs w:val="28"/>
        </w:rPr>
        <w:t xml:space="preserve">, </w:t>
      </w:r>
      <w:r w:rsidR="00B75CC2" w:rsidRPr="005841BA">
        <w:rPr>
          <w:sz w:val="28"/>
          <w:szCs w:val="28"/>
          <w:lang w:val="en-US"/>
        </w:rPr>
        <w:t>XV</w:t>
      </w:r>
      <w:r w:rsidR="00B75CC2" w:rsidRPr="005841BA">
        <w:rPr>
          <w:sz w:val="28"/>
          <w:szCs w:val="28"/>
        </w:rPr>
        <w:t xml:space="preserve">І та </w:t>
      </w:r>
      <w:r w:rsidR="00B75CC2" w:rsidRPr="005841BA">
        <w:rPr>
          <w:sz w:val="28"/>
          <w:szCs w:val="28"/>
          <w:lang w:val="en-US"/>
        </w:rPr>
        <w:t>XV</w:t>
      </w:r>
      <w:r w:rsidR="00B75CC2" w:rsidRPr="005841BA">
        <w:rPr>
          <w:sz w:val="28"/>
          <w:szCs w:val="28"/>
        </w:rPr>
        <w:t>ІІ цих Правил</w:t>
      </w:r>
      <w:r w:rsidRPr="005841BA">
        <w:rPr>
          <w:sz w:val="28"/>
          <w:szCs w:val="28"/>
          <w:lang w:eastAsia="uk-UA"/>
        </w:rPr>
        <w:t>.</w:t>
      </w:r>
    </w:p>
    <w:p w:rsidR="00C96173" w:rsidRPr="005841BA" w:rsidRDefault="00C96173" w:rsidP="00887C07">
      <w:pPr>
        <w:pStyle w:val="31"/>
        <w:ind w:left="0" w:firstLine="709"/>
        <w:rPr>
          <w:sz w:val="28"/>
          <w:szCs w:val="28"/>
          <w:lang w:eastAsia="uk-UA"/>
        </w:rPr>
      </w:pPr>
    </w:p>
    <w:p w:rsidR="00C93C10" w:rsidRPr="005841BA" w:rsidRDefault="00C93C10" w:rsidP="00CD195E">
      <w:pPr>
        <w:pStyle w:val="3"/>
        <w:spacing w:before="0" w:after="0"/>
        <w:jc w:val="center"/>
        <w:rPr>
          <w:rFonts w:ascii="Times New Roman" w:hAnsi="Times New Roman"/>
          <w:sz w:val="28"/>
          <w:szCs w:val="28"/>
        </w:rPr>
      </w:pPr>
      <w:r w:rsidRPr="005841BA">
        <w:rPr>
          <w:rFonts w:ascii="Times New Roman" w:hAnsi="Times New Roman"/>
          <w:sz w:val="28"/>
          <w:szCs w:val="28"/>
          <w:lang w:val="en-US"/>
        </w:rPr>
        <w:t>XV</w:t>
      </w:r>
      <w:r w:rsidRPr="005841BA">
        <w:rPr>
          <w:rFonts w:ascii="Times New Roman" w:hAnsi="Times New Roman"/>
          <w:sz w:val="28"/>
          <w:szCs w:val="28"/>
        </w:rPr>
        <w:t>. Коригування списку рекомендованих до зарахування</w:t>
      </w:r>
    </w:p>
    <w:p w:rsidR="00CD195E" w:rsidRPr="005841BA" w:rsidRDefault="00CD195E" w:rsidP="00CD195E"/>
    <w:p w:rsidR="00A72219" w:rsidRPr="005841BA" w:rsidRDefault="00C96173" w:rsidP="00A72219">
      <w:pPr>
        <w:pStyle w:val="31"/>
        <w:ind w:left="0" w:right="99" w:firstLine="709"/>
        <w:rPr>
          <w:sz w:val="28"/>
          <w:szCs w:val="28"/>
        </w:rPr>
      </w:pPr>
      <w:r w:rsidRPr="005841BA">
        <w:rPr>
          <w:sz w:val="28"/>
          <w:szCs w:val="28"/>
        </w:rPr>
        <w:t>1</w:t>
      </w:r>
      <w:r w:rsidR="00CD195E" w:rsidRPr="005841BA">
        <w:rPr>
          <w:sz w:val="28"/>
          <w:szCs w:val="28"/>
        </w:rPr>
        <w:t>5</w:t>
      </w:r>
      <w:r w:rsidR="00533FD5" w:rsidRPr="005841BA">
        <w:rPr>
          <w:sz w:val="28"/>
          <w:szCs w:val="28"/>
        </w:rPr>
        <w:t>.1</w:t>
      </w:r>
      <w:r w:rsidRPr="005841BA">
        <w:rPr>
          <w:sz w:val="28"/>
          <w:szCs w:val="28"/>
        </w:rPr>
        <w:t xml:space="preserve">. </w:t>
      </w:r>
      <w:r w:rsidR="00A72219" w:rsidRPr="005841BA">
        <w:rPr>
          <w:sz w:val="28"/>
          <w:szCs w:val="28"/>
        </w:rPr>
        <w:t>Приймальна комісія анулює раніше надані рекомендації вступникам, які не виконали вимог для зарахування (не подали оригінали документа про освітній (освітньо-кваліфікаційний) рівень та до</w:t>
      </w:r>
      <w:r w:rsidR="00850A3F" w:rsidRPr="005841BA">
        <w:rPr>
          <w:sz w:val="28"/>
          <w:szCs w:val="28"/>
        </w:rPr>
        <w:t>датка до нього</w:t>
      </w:r>
      <w:r w:rsidR="00A72219" w:rsidRPr="005841BA">
        <w:rPr>
          <w:sz w:val="28"/>
          <w:szCs w:val="28"/>
        </w:rPr>
        <w:t xml:space="preserve">, сертифікатів зовнішнього незалежного оцінювання та інших документів, передбачених цими Правилами прийому, </w:t>
      </w:r>
      <w:r w:rsidR="00A72219" w:rsidRPr="005841BA">
        <w:rPr>
          <w:sz w:val="28"/>
          <w:szCs w:val="28"/>
          <w:lang w:eastAsia="uk-UA"/>
        </w:rPr>
        <w:t>до приймальної (відбіркової) комісії коледжу</w:t>
      </w:r>
      <w:r w:rsidR="00533FD5" w:rsidRPr="005841BA">
        <w:rPr>
          <w:sz w:val="28"/>
          <w:szCs w:val="28"/>
        </w:rPr>
        <w:t>)</w:t>
      </w:r>
      <w:r w:rsidR="00A72219" w:rsidRPr="005841BA">
        <w:rPr>
          <w:sz w:val="28"/>
          <w:szCs w:val="28"/>
        </w:rPr>
        <w:t>.</w:t>
      </w:r>
    </w:p>
    <w:p w:rsidR="00533FD5" w:rsidRPr="005841BA" w:rsidRDefault="00533FD5" w:rsidP="00A72219">
      <w:pPr>
        <w:pStyle w:val="31"/>
        <w:ind w:left="0" w:right="99" w:firstLine="709"/>
        <w:rPr>
          <w:sz w:val="28"/>
          <w:szCs w:val="28"/>
        </w:rPr>
      </w:pPr>
      <w:r w:rsidRPr="005841BA">
        <w:rPr>
          <w:sz w:val="28"/>
          <w:szCs w:val="28"/>
        </w:rPr>
        <w:t>Між строками, встановленими в пунктах 4 та 5 розділу І</w:t>
      </w:r>
      <w:r w:rsidRPr="005841BA">
        <w:rPr>
          <w:sz w:val="28"/>
          <w:szCs w:val="28"/>
          <w:lang w:val="en-US"/>
        </w:rPr>
        <w:t>V</w:t>
      </w:r>
      <w:r w:rsidRPr="005841BA">
        <w:rPr>
          <w:sz w:val="28"/>
          <w:szCs w:val="28"/>
        </w:rPr>
        <w:t xml:space="preserve"> цих Правил, рекомендація до зарахування на місця за </w:t>
      </w:r>
      <w:r w:rsidR="00046002" w:rsidRPr="005841BA">
        <w:rPr>
          <w:sz w:val="28"/>
          <w:szCs w:val="28"/>
        </w:rPr>
        <w:t>державним замовленням</w:t>
      </w:r>
      <w:r w:rsidRPr="005841BA">
        <w:rPr>
          <w:sz w:val="28"/>
          <w:szCs w:val="28"/>
        </w:rPr>
        <w:t xml:space="preserve"> надається вступникам для здобуття освітньо-кваліфікаційного рівня молодшого спеціаліста приймальною комісією без урахування наданих раніше рекомендацій до зарахування на навчання за </w:t>
      </w:r>
      <w:r w:rsidR="00046002" w:rsidRPr="005841BA">
        <w:rPr>
          <w:sz w:val="28"/>
          <w:szCs w:val="28"/>
        </w:rPr>
        <w:t>державним замовленням</w:t>
      </w:r>
      <w:r w:rsidRPr="005841BA">
        <w:rPr>
          <w:sz w:val="28"/>
          <w:szCs w:val="28"/>
        </w:rPr>
        <w:t xml:space="preserve"> в іншому вищому навчальному закладі або на іншу спеціальність.</w:t>
      </w:r>
    </w:p>
    <w:p w:rsidR="00A72219" w:rsidRPr="005841BA" w:rsidRDefault="00A72219" w:rsidP="00A72219">
      <w:pPr>
        <w:pStyle w:val="31"/>
        <w:ind w:left="0" w:right="99" w:firstLine="709"/>
        <w:rPr>
          <w:sz w:val="28"/>
          <w:szCs w:val="28"/>
        </w:rPr>
      </w:pPr>
      <w:r w:rsidRPr="005841BA">
        <w:rPr>
          <w:sz w:val="28"/>
          <w:szCs w:val="28"/>
        </w:rPr>
        <w:t>Вступники, яким анульовано рекомендацію до зарахування на місця</w:t>
      </w:r>
      <w:r w:rsidR="00D23742" w:rsidRPr="005841BA">
        <w:rPr>
          <w:sz w:val="28"/>
          <w:szCs w:val="28"/>
        </w:rPr>
        <w:t xml:space="preserve"> за </w:t>
      </w:r>
      <w:r w:rsidR="00046002" w:rsidRPr="005841BA">
        <w:rPr>
          <w:sz w:val="28"/>
          <w:szCs w:val="28"/>
        </w:rPr>
        <w:t>державним замовленням</w:t>
      </w:r>
      <w:r w:rsidRPr="005841BA">
        <w:rPr>
          <w:sz w:val="28"/>
          <w:szCs w:val="28"/>
        </w:rPr>
        <w:t>, не втрачають права участі у ко</w:t>
      </w:r>
      <w:r w:rsidR="00D23742" w:rsidRPr="005841BA">
        <w:rPr>
          <w:sz w:val="28"/>
          <w:szCs w:val="28"/>
        </w:rPr>
        <w:t>нкурсі на місця,</w:t>
      </w:r>
      <w:r w:rsidRPr="005841BA">
        <w:rPr>
          <w:sz w:val="28"/>
          <w:szCs w:val="28"/>
        </w:rPr>
        <w:t xml:space="preserve"> за кошти фізичних та юридичних осіб.</w:t>
      </w:r>
    </w:p>
    <w:p w:rsidR="00A72219" w:rsidRPr="005841BA" w:rsidRDefault="00C96173" w:rsidP="00A72219">
      <w:pPr>
        <w:pStyle w:val="31"/>
        <w:ind w:left="0" w:right="99" w:firstLine="709"/>
        <w:rPr>
          <w:sz w:val="28"/>
          <w:szCs w:val="28"/>
        </w:rPr>
      </w:pPr>
      <w:r w:rsidRPr="005841BA">
        <w:rPr>
          <w:sz w:val="28"/>
          <w:szCs w:val="28"/>
        </w:rPr>
        <w:t>1</w:t>
      </w:r>
      <w:r w:rsidR="00850A3F" w:rsidRPr="005841BA">
        <w:rPr>
          <w:sz w:val="28"/>
          <w:szCs w:val="28"/>
        </w:rPr>
        <w:t>5</w:t>
      </w:r>
      <w:r w:rsidR="00D23742" w:rsidRPr="005841BA">
        <w:rPr>
          <w:sz w:val="28"/>
          <w:szCs w:val="28"/>
        </w:rPr>
        <w:t>.2</w:t>
      </w:r>
      <w:r w:rsidRPr="005841BA">
        <w:rPr>
          <w:sz w:val="28"/>
          <w:szCs w:val="28"/>
        </w:rPr>
        <w:t xml:space="preserve">. </w:t>
      </w:r>
      <w:r w:rsidR="00A72219" w:rsidRPr="005841BA">
        <w:rPr>
          <w:sz w:val="28"/>
          <w:szCs w:val="28"/>
        </w:rPr>
        <w:t xml:space="preserve">Рішення щодо участі вступника у </w:t>
      </w:r>
      <w:r w:rsidR="00D23742" w:rsidRPr="005841BA">
        <w:rPr>
          <w:sz w:val="28"/>
          <w:szCs w:val="28"/>
        </w:rPr>
        <w:t>конкурсі на навчання за кошти</w:t>
      </w:r>
      <w:r w:rsidR="00A72219" w:rsidRPr="005841BA">
        <w:rPr>
          <w:sz w:val="28"/>
          <w:szCs w:val="28"/>
        </w:rPr>
        <w:t xml:space="preserve"> фізичних та юридичних осіб з числа тих, яким було анульовано рекомендацію до зарахування на н</w:t>
      </w:r>
      <w:r w:rsidR="00D23742" w:rsidRPr="005841BA">
        <w:rPr>
          <w:sz w:val="28"/>
          <w:szCs w:val="28"/>
        </w:rPr>
        <w:t xml:space="preserve">авчання за </w:t>
      </w:r>
      <w:r w:rsidR="00046002" w:rsidRPr="005841BA">
        <w:rPr>
          <w:sz w:val="28"/>
          <w:szCs w:val="28"/>
        </w:rPr>
        <w:t>державним замовленням</w:t>
      </w:r>
      <w:r w:rsidR="00A72219" w:rsidRPr="005841BA">
        <w:rPr>
          <w:sz w:val="28"/>
          <w:szCs w:val="28"/>
        </w:rPr>
        <w:t>, приймається за заявою вступника</w:t>
      </w:r>
      <w:r w:rsidR="00D23742" w:rsidRPr="005841BA">
        <w:rPr>
          <w:sz w:val="28"/>
          <w:szCs w:val="28"/>
        </w:rPr>
        <w:t xml:space="preserve"> у довільній формі</w:t>
      </w:r>
      <w:r w:rsidR="00A72219" w:rsidRPr="005841BA">
        <w:rPr>
          <w:sz w:val="28"/>
          <w:szCs w:val="28"/>
        </w:rPr>
        <w:t>, що подається до приймальної комісії коледжу</w:t>
      </w:r>
      <w:r w:rsidR="00D23742" w:rsidRPr="005841BA">
        <w:rPr>
          <w:sz w:val="28"/>
          <w:szCs w:val="28"/>
        </w:rPr>
        <w:t xml:space="preserve"> та долучається до його особової справи</w:t>
      </w:r>
      <w:r w:rsidR="00A72219" w:rsidRPr="005841BA">
        <w:rPr>
          <w:sz w:val="28"/>
          <w:szCs w:val="28"/>
        </w:rPr>
        <w:t>.</w:t>
      </w:r>
    </w:p>
    <w:p w:rsidR="00A72219" w:rsidRPr="005841BA" w:rsidRDefault="00C96173" w:rsidP="00A72219">
      <w:pPr>
        <w:pStyle w:val="31"/>
        <w:ind w:left="0" w:right="99" w:firstLine="709"/>
        <w:rPr>
          <w:sz w:val="28"/>
          <w:szCs w:val="28"/>
        </w:rPr>
      </w:pPr>
      <w:r w:rsidRPr="005841BA">
        <w:rPr>
          <w:sz w:val="28"/>
          <w:szCs w:val="28"/>
        </w:rPr>
        <w:t>1</w:t>
      </w:r>
      <w:r w:rsidR="00850A3F" w:rsidRPr="005841BA">
        <w:rPr>
          <w:sz w:val="28"/>
          <w:szCs w:val="28"/>
        </w:rPr>
        <w:t>5</w:t>
      </w:r>
      <w:r w:rsidR="00D23742" w:rsidRPr="005841BA">
        <w:rPr>
          <w:sz w:val="28"/>
          <w:szCs w:val="28"/>
        </w:rPr>
        <w:t>.3</w:t>
      </w:r>
      <w:r w:rsidRPr="005841BA">
        <w:rPr>
          <w:sz w:val="28"/>
          <w:szCs w:val="28"/>
        </w:rPr>
        <w:t xml:space="preserve">. </w:t>
      </w:r>
      <w:r w:rsidR="00A72219" w:rsidRPr="005841BA">
        <w:rPr>
          <w:sz w:val="28"/>
          <w:szCs w:val="28"/>
        </w:rPr>
        <w:t>Вступники, рекомендовані на навчання за кошти фізичних та юридичних осіб, зобов’язані виконати вимоги для зарахування відповідно до пункту 1 розділу XІII цих Правил.</w:t>
      </w:r>
    </w:p>
    <w:p w:rsidR="00A72219" w:rsidRPr="005841BA" w:rsidRDefault="00A72219" w:rsidP="00D23742">
      <w:pPr>
        <w:pStyle w:val="31"/>
        <w:ind w:left="0" w:right="99" w:firstLine="709"/>
        <w:rPr>
          <w:sz w:val="28"/>
          <w:szCs w:val="28"/>
        </w:rPr>
      </w:pPr>
      <w:r w:rsidRPr="005841BA">
        <w:rPr>
          <w:sz w:val="28"/>
          <w:szCs w:val="28"/>
        </w:rPr>
        <w:t>Договір із замовником щодо навчання за рахунок коштів фізичних та юридичних осіб укладається після видання наказу про зарахування.</w:t>
      </w:r>
      <w:r w:rsidR="00D23742" w:rsidRPr="005841BA">
        <w:rPr>
          <w:sz w:val="28"/>
          <w:szCs w:val="28"/>
        </w:rPr>
        <w:t xml:space="preserve"> </w:t>
      </w:r>
      <w:r w:rsidRPr="005841BA">
        <w:rPr>
          <w:sz w:val="28"/>
          <w:szCs w:val="28"/>
        </w:rPr>
        <w:t>Оплата навчання здійснюється згідно з договором, укладеним сторонами.</w:t>
      </w:r>
    </w:p>
    <w:p w:rsidR="006E0023" w:rsidRPr="005841BA" w:rsidRDefault="00850A3F" w:rsidP="00A72219">
      <w:pPr>
        <w:pStyle w:val="31"/>
        <w:ind w:left="0" w:right="99" w:firstLine="709"/>
        <w:rPr>
          <w:sz w:val="28"/>
          <w:szCs w:val="28"/>
        </w:rPr>
      </w:pPr>
      <w:r w:rsidRPr="005841BA">
        <w:rPr>
          <w:sz w:val="28"/>
          <w:szCs w:val="28"/>
        </w:rPr>
        <w:t>15</w:t>
      </w:r>
      <w:r w:rsidR="00D23742" w:rsidRPr="005841BA">
        <w:rPr>
          <w:sz w:val="28"/>
          <w:szCs w:val="28"/>
        </w:rPr>
        <w:t>.4.</w:t>
      </w:r>
      <w:r w:rsidR="00A72219" w:rsidRPr="005841BA">
        <w:rPr>
          <w:sz w:val="28"/>
          <w:szCs w:val="28"/>
        </w:rPr>
        <w:t xml:space="preserve"> </w:t>
      </w:r>
      <w:r w:rsidR="006E0023" w:rsidRPr="005841BA">
        <w:rPr>
          <w:sz w:val="28"/>
          <w:szCs w:val="28"/>
        </w:rPr>
        <w:t>При одночасному навчанні за кількома програмами за напрямами або спеціальностями та формами навчання, крім двох денних, одна з яких за державним замовленням,оригінали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вищому навчальному закладі за місцем навчання за державним замовленням або за рахунок державних пільгових довгострокових кредитів протягом усього строку навчання.</w:t>
      </w:r>
    </w:p>
    <w:p w:rsidR="00D23742" w:rsidRPr="005841BA" w:rsidRDefault="006E0023" w:rsidP="00A72219">
      <w:pPr>
        <w:pStyle w:val="31"/>
        <w:ind w:left="0" w:firstLine="709"/>
        <w:rPr>
          <w:sz w:val="28"/>
          <w:szCs w:val="28"/>
        </w:rPr>
      </w:pPr>
      <w:r w:rsidRPr="005841BA">
        <w:rPr>
          <w:sz w:val="28"/>
          <w:szCs w:val="28"/>
        </w:rPr>
        <w:t>При одночасному навчанні за кільк</w:t>
      </w:r>
      <w:r w:rsidR="00D23742" w:rsidRPr="005841BA">
        <w:rPr>
          <w:sz w:val="28"/>
          <w:szCs w:val="28"/>
        </w:rPr>
        <w:t xml:space="preserve">ома </w:t>
      </w:r>
      <w:r w:rsidRPr="005841BA">
        <w:rPr>
          <w:sz w:val="28"/>
          <w:szCs w:val="28"/>
        </w:rPr>
        <w:t xml:space="preserve">спеціальностями та формами навчання, крім двох денних, </w:t>
      </w:r>
      <w:r w:rsidR="00D23742" w:rsidRPr="005841BA">
        <w:rPr>
          <w:sz w:val="28"/>
          <w:szCs w:val="28"/>
        </w:rPr>
        <w:t xml:space="preserve">одна з яких за </w:t>
      </w:r>
      <w:r w:rsidR="00046002" w:rsidRPr="005841BA">
        <w:rPr>
          <w:sz w:val="28"/>
          <w:szCs w:val="28"/>
        </w:rPr>
        <w:t>державним замовленням</w:t>
      </w:r>
      <w:r w:rsidR="00D23742" w:rsidRPr="005841BA">
        <w:rPr>
          <w:sz w:val="28"/>
          <w:szCs w:val="28"/>
        </w:rPr>
        <w:t xml:space="preserve">,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w:t>
      </w:r>
      <w:r w:rsidRPr="005841BA">
        <w:rPr>
          <w:sz w:val="28"/>
          <w:szCs w:val="28"/>
        </w:rPr>
        <w:t xml:space="preserve"> зберігаються у вищому навчальн</w:t>
      </w:r>
      <w:r w:rsidR="00D23742" w:rsidRPr="005841BA">
        <w:rPr>
          <w:sz w:val="28"/>
          <w:szCs w:val="28"/>
        </w:rPr>
        <w:t xml:space="preserve">ому закладі за місцем навчання за </w:t>
      </w:r>
      <w:r w:rsidR="00046002" w:rsidRPr="005841BA">
        <w:rPr>
          <w:sz w:val="28"/>
          <w:szCs w:val="28"/>
        </w:rPr>
        <w:t>державним замовленням</w:t>
      </w:r>
      <w:r w:rsidR="00D23742" w:rsidRPr="005841BA">
        <w:rPr>
          <w:sz w:val="28"/>
          <w:szCs w:val="28"/>
        </w:rPr>
        <w:t xml:space="preserve"> протягом усього строку навчання</w:t>
      </w:r>
      <w:r w:rsidRPr="005841BA">
        <w:rPr>
          <w:sz w:val="28"/>
          <w:szCs w:val="28"/>
        </w:rPr>
        <w:t xml:space="preserve">. </w:t>
      </w:r>
    </w:p>
    <w:p w:rsidR="00C93C10" w:rsidRPr="005841BA" w:rsidRDefault="00D23742" w:rsidP="00D23742">
      <w:pPr>
        <w:pStyle w:val="31"/>
        <w:ind w:left="0" w:firstLine="709"/>
        <w:rPr>
          <w:sz w:val="28"/>
          <w:szCs w:val="28"/>
        </w:rPr>
      </w:pPr>
      <w:r w:rsidRPr="005841BA">
        <w:rPr>
          <w:sz w:val="28"/>
          <w:szCs w:val="28"/>
        </w:rPr>
        <w:t xml:space="preserve">При одночасному навчанні за кількома спеціальностями та формами навчання, крім двох денних, одна з яких за кошти фізичних та юридичних осіб оригінали вищезазначених документів  зберігаються в одному з вищих </w:t>
      </w:r>
      <w:r w:rsidRPr="005841BA">
        <w:rPr>
          <w:sz w:val="28"/>
          <w:szCs w:val="28"/>
        </w:rPr>
        <w:lastRenderedPageBreak/>
        <w:t xml:space="preserve">навчальних закладів за бажанням студента. </w:t>
      </w:r>
      <w:r w:rsidR="006E0023" w:rsidRPr="005841BA">
        <w:rPr>
          <w:sz w:val="28"/>
          <w:szCs w:val="28"/>
        </w:rPr>
        <w:t>Довідка про зберігання оригіналів документів видається на вимогу студента вищим навчальним закладом, у якому вони зберігаються.</w:t>
      </w:r>
    </w:p>
    <w:p w:rsidR="006E0023" w:rsidRPr="005841BA" w:rsidRDefault="006E0023" w:rsidP="00A72219">
      <w:pPr>
        <w:pStyle w:val="31"/>
        <w:ind w:left="0" w:firstLine="709"/>
        <w:rPr>
          <w:szCs w:val="28"/>
        </w:rPr>
      </w:pPr>
    </w:p>
    <w:p w:rsidR="00C93C10" w:rsidRPr="005841BA" w:rsidRDefault="00955BF1" w:rsidP="00FE6B85">
      <w:pPr>
        <w:pStyle w:val="3"/>
        <w:spacing w:before="0" w:after="0"/>
        <w:jc w:val="center"/>
        <w:rPr>
          <w:rFonts w:ascii="Times New Roman" w:hAnsi="Times New Roman"/>
          <w:sz w:val="28"/>
          <w:szCs w:val="28"/>
        </w:rPr>
      </w:pPr>
      <w:r w:rsidRPr="005841BA">
        <w:rPr>
          <w:rFonts w:ascii="Times New Roman" w:hAnsi="Times New Roman"/>
          <w:sz w:val="28"/>
          <w:szCs w:val="28"/>
          <w:lang w:val="en-US"/>
        </w:rPr>
        <w:t>XV</w:t>
      </w:r>
      <w:r w:rsidR="00FE6B85" w:rsidRPr="005841BA">
        <w:rPr>
          <w:rFonts w:ascii="Times New Roman" w:hAnsi="Times New Roman"/>
          <w:sz w:val="28"/>
          <w:szCs w:val="28"/>
        </w:rPr>
        <w:t>І</w:t>
      </w:r>
      <w:r w:rsidR="00C93C10" w:rsidRPr="005841BA">
        <w:rPr>
          <w:rFonts w:ascii="Times New Roman" w:hAnsi="Times New Roman"/>
          <w:sz w:val="28"/>
          <w:szCs w:val="28"/>
        </w:rPr>
        <w:t>. Наказ про зарахування</w:t>
      </w:r>
    </w:p>
    <w:p w:rsidR="00FE6B85" w:rsidRPr="005841BA" w:rsidRDefault="00FE6B85" w:rsidP="00FE6B85">
      <w:pPr>
        <w:rPr>
          <w:sz w:val="10"/>
          <w:szCs w:val="10"/>
        </w:rPr>
      </w:pPr>
    </w:p>
    <w:p w:rsidR="00A72219" w:rsidRPr="005841BA" w:rsidRDefault="00FE6B85" w:rsidP="00A72219">
      <w:pPr>
        <w:ind w:right="99" w:firstLine="709"/>
        <w:jc w:val="both"/>
        <w:rPr>
          <w:szCs w:val="28"/>
        </w:rPr>
      </w:pPr>
      <w:r w:rsidRPr="005841BA">
        <w:rPr>
          <w:szCs w:val="28"/>
        </w:rPr>
        <w:t>16</w:t>
      </w:r>
      <w:r w:rsidR="00C96173" w:rsidRPr="005841BA">
        <w:rPr>
          <w:szCs w:val="28"/>
        </w:rPr>
        <w:t>.1. Накази про зарахування на навчання видаються директором коледжу на підставі рішення приймальної комісії</w:t>
      </w:r>
      <w:r w:rsidR="00A72219" w:rsidRPr="005841BA">
        <w:rPr>
          <w:szCs w:val="28"/>
        </w:rPr>
        <w:t xml:space="preserve">. </w:t>
      </w:r>
      <w:r w:rsidR="00C96173" w:rsidRPr="005841BA">
        <w:rPr>
          <w:szCs w:val="28"/>
        </w:rPr>
        <w:t xml:space="preserve"> </w:t>
      </w:r>
      <w:r w:rsidR="00A72219" w:rsidRPr="005841BA">
        <w:rPr>
          <w:szCs w:val="28"/>
        </w:rPr>
        <w:t>Накази про зарахування на навчання з додатками до них формуються в Єдиній базі відповідно до списків вступників, рекомендованих до зарахування, та оприлюднюються на інформаційному стенді приймальної комісії і веб-сайті коледжу</w:t>
      </w:r>
      <w:r w:rsidR="00674FA1" w:rsidRPr="005841BA">
        <w:rPr>
          <w:szCs w:val="28"/>
        </w:rPr>
        <w:t xml:space="preserve"> </w:t>
      </w:r>
      <w:r w:rsidR="00A72219" w:rsidRPr="005841BA">
        <w:rPr>
          <w:szCs w:val="28"/>
        </w:rPr>
        <w:t>у вигляді списку зарахованих у строки, встановлені в розділі ІV цих Правил.</w:t>
      </w:r>
    </w:p>
    <w:p w:rsidR="00A72219" w:rsidRPr="005841BA" w:rsidRDefault="00674FA1" w:rsidP="00A72219">
      <w:pPr>
        <w:ind w:right="99" w:firstLine="709"/>
        <w:jc w:val="both"/>
        <w:rPr>
          <w:szCs w:val="28"/>
        </w:rPr>
      </w:pPr>
      <w:r w:rsidRPr="005841BA">
        <w:rPr>
          <w:szCs w:val="28"/>
        </w:rPr>
        <w:t>16</w:t>
      </w:r>
      <w:r w:rsidR="00C96173" w:rsidRPr="005841BA">
        <w:rPr>
          <w:szCs w:val="28"/>
        </w:rPr>
        <w:t xml:space="preserve">.2. </w:t>
      </w:r>
      <w:r w:rsidR="00A72219" w:rsidRPr="005841BA">
        <w:rPr>
          <w:szCs w:val="28"/>
        </w:rPr>
        <w:t>Рішення приймальної комісії про зарахування вступника може бути скасоване приймальною комісією у разі виявлення порушень законодавства з боку в</w:t>
      </w:r>
      <w:r w:rsidR="00765CCF" w:rsidRPr="005841BA">
        <w:rPr>
          <w:szCs w:val="28"/>
        </w:rPr>
        <w:t>ступника, передбачених пунктом 5</w:t>
      </w:r>
      <w:r w:rsidR="00A72219" w:rsidRPr="005841BA">
        <w:rPr>
          <w:szCs w:val="28"/>
        </w:rPr>
        <w:t xml:space="preserve"> розділу </w:t>
      </w:r>
      <w:r w:rsidR="00A72219" w:rsidRPr="005841BA">
        <w:rPr>
          <w:szCs w:val="28"/>
          <w:lang w:val="en-US"/>
        </w:rPr>
        <w:t>XV</w:t>
      </w:r>
      <w:r w:rsidR="00A72219" w:rsidRPr="005841BA">
        <w:rPr>
          <w:szCs w:val="28"/>
        </w:rPr>
        <w:t>ІІ</w:t>
      </w:r>
      <w:r w:rsidRPr="005841BA">
        <w:rPr>
          <w:szCs w:val="28"/>
        </w:rPr>
        <w:t>І</w:t>
      </w:r>
      <w:r w:rsidR="00A72219" w:rsidRPr="005841BA">
        <w:rPr>
          <w:szCs w:val="28"/>
        </w:rPr>
        <w:t xml:space="preserve"> цих Правил. </w:t>
      </w:r>
    </w:p>
    <w:p w:rsidR="00A72219" w:rsidRPr="005841BA" w:rsidRDefault="00A72219" w:rsidP="00A72219">
      <w:pPr>
        <w:ind w:right="99" w:firstLine="709"/>
        <w:jc w:val="both"/>
        <w:rPr>
          <w:szCs w:val="28"/>
        </w:rPr>
      </w:pPr>
      <w:r w:rsidRPr="005841BA">
        <w:rPr>
          <w:szCs w:val="28"/>
        </w:rPr>
        <w:t>Вступники можуть бути відраховані з коледжу за власним бажанням, про що видається відповідний наказ, який верифікується в Єдиній базі, а таким особам повертаються док</w:t>
      </w:r>
      <w:r w:rsidR="00674FA1" w:rsidRPr="005841BA">
        <w:rPr>
          <w:szCs w:val="28"/>
        </w:rPr>
        <w:t>ументи, подані ними</w:t>
      </w:r>
      <w:r w:rsidR="00027B99" w:rsidRPr="005841BA">
        <w:rPr>
          <w:szCs w:val="28"/>
        </w:rPr>
        <w:t>, не пізніше наступного дня після подання заяви про відрахування</w:t>
      </w:r>
      <w:r w:rsidRPr="005841BA">
        <w:rPr>
          <w:szCs w:val="28"/>
        </w:rPr>
        <w:t>.</w:t>
      </w:r>
    </w:p>
    <w:p w:rsidR="00A72219" w:rsidRPr="005841BA" w:rsidRDefault="00A72219" w:rsidP="00A72219">
      <w:pPr>
        <w:ind w:right="99" w:firstLine="709"/>
        <w:jc w:val="both"/>
        <w:rPr>
          <w:szCs w:val="28"/>
        </w:rPr>
      </w:pPr>
      <w:r w:rsidRPr="005841BA">
        <w:rPr>
          <w:szCs w:val="28"/>
        </w:rPr>
        <w:t>На звільнене</w:t>
      </w:r>
      <w:r w:rsidR="00674FA1" w:rsidRPr="005841BA">
        <w:rPr>
          <w:szCs w:val="28"/>
        </w:rPr>
        <w:t xml:space="preserve"> (і)</w:t>
      </w:r>
      <w:r w:rsidRPr="005841BA">
        <w:rPr>
          <w:szCs w:val="28"/>
        </w:rPr>
        <w:t xml:space="preserve"> при цьому місце (місця) </w:t>
      </w:r>
      <w:r w:rsidR="00027B99" w:rsidRPr="005841BA">
        <w:rPr>
          <w:szCs w:val="28"/>
        </w:rPr>
        <w:t xml:space="preserve">навчання для здобуття освітньо-кваліфікаційного рівня молодшого спеціаліста </w:t>
      </w:r>
      <w:r w:rsidRPr="005841BA">
        <w:rPr>
          <w:szCs w:val="28"/>
        </w:rPr>
        <w:t>до початку навчальних занять може проводитись додатковий конкурсний відбір</w:t>
      </w:r>
      <w:r w:rsidR="00674FA1" w:rsidRPr="005841BA">
        <w:rPr>
          <w:szCs w:val="28"/>
        </w:rPr>
        <w:t xml:space="preserve"> з числа осіб, які брали участь у кон</w:t>
      </w:r>
      <w:r w:rsidR="00027B99" w:rsidRPr="005841BA">
        <w:rPr>
          <w:szCs w:val="28"/>
        </w:rPr>
        <w:t>курсі на цю спеціальність</w:t>
      </w:r>
      <w:r w:rsidR="00674FA1" w:rsidRPr="005841BA">
        <w:rPr>
          <w:szCs w:val="28"/>
        </w:rPr>
        <w:t>.</w:t>
      </w:r>
      <w:r w:rsidRPr="005841BA">
        <w:rPr>
          <w:szCs w:val="28"/>
        </w:rPr>
        <w:t xml:space="preserve"> </w:t>
      </w:r>
      <w:r w:rsidR="00674FA1" w:rsidRPr="005841BA">
        <w:rPr>
          <w:szCs w:val="28"/>
        </w:rPr>
        <w:t>У</w:t>
      </w:r>
      <w:r w:rsidRPr="005841BA">
        <w:rPr>
          <w:szCs w:val="28"/>
        </w:rPr>
        <w:t xml:space="preserve"> разі відсутності </w:t>
      </w:r>
      <w:r w:rsidR="00674FA1" w:rsidRPr="005841BA">
        <w:rPr>
          <w:szCs w:val="28"/>
        </w:rPr>
        <w:t xml:space="preserve">таких </w:t>
      </w:r>
      <w:r w:rsidRPr="005841BA">
        <w:rPr>
          <w:szCs w:val="28"/>
        </w:rPr>
        <w:t>претендентів</w:t>
      </w:r>
      <w:r w:rsidR="00674FA1" w:rsidRPr="005841BA">
        <w:rPr>
          <w:szCs w:val="28"/>
        </w:rPr>
        <w:t xml:space="preserve"> на звільнені місця дозволяється зараховувати ос</w:t>
      </w:r>
      <w:r w:rsidR="00027B99" w:rsidRPr="005841BA">
        <w:rPr>
          <w:szCs w:val="28"/>
        </w:rPr>
        <w:t>іб з інших спеціальностей</w:t>
      </w:r>
      <w:r w:rsidR="00674FA1" w:rsidRPr="005841BA">
        <w:rPr>
          <w:szCs w:val="28"/>
        </w:rPr>
        <w:t xml:space="preserve"> коледжу за умови збігу конкурсних предметів</w:t>
      </w:r>
      <w:r w:rsidR="00027B99" w:rsidRPr="005841BA">
        <w:rPr>
          <w:szCs w:val="28"/>
        </w:rPr>
        <w:t xml:space="preserve"> шляхом перенесення заяви на іншу спеціальність</w:t>
      </w:r>
      <w:r w:rsidR="00674FA1" w:rsidRPr="005841BA">
        <w:rPr>
          <w:szCs w:val="28"/>
        </w:rPr>
        <w:t>.</w:t>
      </w:r>
    </w:p>
    <w:p w:rsidR="00A72219" w:rsidRPr="005841BA" w:rsidRDefault="00C96173" w:rsidP="00A72219">
      <w:pPr>
        <w:pStyle w:val="311"/>
        <w:ind w:left="0" w:right="99" w:firstLine="709"/>
        <w:rPr>
          <w:sz w:val="28"/>
          <w:szCs w:val="28"/>
          <w:lang w:val="uk-UA"/>
        </w:rPr>
      </w:pPr>
      <w:r w:rsidRPr="005841BA">
        <w:rPr>
          <w:sz w:val="28"/>
          <w:szCs w:val="28"/>
          <w:lang w:val="ru-RU"/>
        </w:rPr>
        <w:t>1</w:t>
      </w:r>
      <w:r w:rsidR="00674FA1" w:rsidRPr="005841BA">
        <w:rPr>
          <w:sz w:val="28"/>
          <w:szCs w:val="28"/>
          <w:lang w:val="ru-RU"/>
        </w:rPr>
        <w:t>6</w:t>
      </w:r>
      <w:r w:rsidRPr="005841BA">
        <w:rPr>
          <w:sz w:val="28"/>
          <w:szCs w:val="28"/>
          <w:lang w:val="ru-RU"/>
        </w:rPr>
        <w:t>.3.</w:t>
      </w:r>
      <w:r w:rsidRPr="005841BA">
        <w:rPr>
          <w:szCs w:val="28"/>
          <w:lang w:val="ru-RU"/>
        </w:rPr>
        <w:t xml:space="preserve"> </w:t>
      </w:r>
      <w:r w:rsidR="00A72219" w:rsidRPr="005841BA">
        <w:rPr>
          <w:sz w:val="28"/>
          <w:szCs w:val="28"/>
          <w:lang w:val="uk-UA"/>
        </w:rPr>
        <w:t>Наказ про зарахування вступника на місце відрахованої особи видається за умови особистого виконання вступн</w:t>
      </w:r>
      <w:r w:rsidR="00674FA1" w:rsidRPr="005841BA">
        <w:rPr>
          <w:sz w:val="28"/>
          <w:szCs w:val="28"/>
          <w:lang w:val="uk-UA"/>
        </w:rPr>
        <w:t>иком вимог пункту 1 розділу XІ</w:t>
      </w:r>
      <w:r w:rsidR="00674FA1" w:rsidRPr="005841BA">
        <w:rPr>
          <w:sz w:val="28"/>
          <w:szCs w:val="28"/>
        </w:rPr>
        <w:t>V</w:t>
      </w:r>
      <w:r w:rsidR="00A72219" w:rsidRPr="005841BA">
        <w:rPr>
          <w:sz w:val="28"/>
          <w:szCs w:val="28"/>
          <w:lang w:val="uk-UA"/>
        </w:rPr>
        <w:t xml:space="preserve"> цих Правил.</w:t>
      </w:r>
    </w:p>
    <w:p w:rsidR="00D25E0D" w:rsidRPr="005841BA" w:rsidRDefault="00D25E0D" w:rsidP="00A72219">
      <w:pPr>
        <w:ind w:firstLine="709"/>
        <w:jc w:val="both"/>
        <w:rPr>
          <w:szCs w:val="28"/>
        </w:rPr>
      </w:pPr>
    </w:p>
    <w:p w:rsidR="00705A36" w:rsidRPr="005841BA" w:rsidRDefault="00F67C59" w:rsidP="00FE6B85">
      <w:pPr>
        <w:pStyle w:val="3"/>
        <w:spacing w:before="0" w:after="0"/>
        <w:ind w:firstLine="709"/>
        <w:jc w:val="center"/>
        <w:rPr>
          <w:rFonts w:ascii="Times New Roman" w:hAnsi="Times New Roman"/>
          <w:sz w:val="28"/>
          <w:szCs w:val="28"/>
        </w:rPr>
      </w:pPr>
      <w:r w:rsidRPr="005841BA">
        <w:rPr>
          <w:rFonts w:ascii="Times New Roman" w:hAnsi="Times New Roman"/>
          <w:sz w:val="28"/>
          <w:szCs w:val="28"/>
          <w:lang w:val="en-US"/>
        </w:rPr>
        <w:t>XVI</w:t>
      </w:r>
      <w:r w:rsidR="00FE6B85" w:rsidRPr="005841BA">
        <w:rPr>
          <w:rFonts w:ascii="Times New Roman" w:hAnsi="Times New Roman"/>
          <w:sz w:val="28"/>
          <w:szCs w:val="28"/>
        </w:rPr>
        <w:t>І</w:t>
      </w:r>
      <w:r w:rsidR="00705A36" w:rsidRPr="005841BA">
        <w:rPr>
          <w:rFonts w:ascii="Times New Roman" w:hAnsi="Times New Roman"/>
          <w:sz w:val="28"/>
          <w:szCs w:val="28"/>
        </w:rPr>
        <w:t xml:space="preserve">. </w:t>
      </w:r>
      <w:r w:rsidR="00765CCF" w:rsidRPr="005841BA">
        <w:rPr>
          <w:rFonts w:ascii="Times New Roman" w:hAnsi="Times New Roman"/>
          <w:sz w:val="28"/>
          <w:szCs w:val="28"/>
        </w:rPr>
        <w:t>Зарахування до коледжу на звільнені місця протягом перших днів навчання та зберігання робіт вступників</w:t>
      </w:r>
    </w:p>
    <w:p w:rsidR="00FE6B85" w:rsidRPr="005841BA" w:rsidRDefault="00FE6B85" w:rsidP="00FE6B85">
      <w:pPr>
        <w:rPr>
          <w:sz w:val="10"/>
          <w:szCs w:val="10"/>
        </w:rPr>
      </w:pPr>
    </w:p>
    <w:p w:rsidR="008262BD" w:rsidRPr="005841BA" w:rsidRDefault="008262BD" w:rsidP="00705A36">
      <w:pPr>
        <w:ind w:firstLine="709"/>
        <w:jc w:val="both"/>
        <w:rPr>
          <w:szCs w:val="28"/>
        </w:rPr>
      </w:pPr>
      <w:r w:rsidRPr="005841BA">
        <w:rPr>
          <w:szCs w:val="28"/>
        </w:rPr>
        <w:t>1</w:t>
      </w:r>
      <w:r w:rsidR="00FE6B85" w:rsidRPr="005841BA">
        <w:rPr>
          <w:szCs w:val="28"/>
        </w:rPr>
        <w:t>7</w:t>
      </w:r>
      <w:r w:rsidR="00705A36" w:rsidRPr="005841BA">
        <w:rPr>
          <w:szCs w:val="28"/>
        </w:rPr>
        <w:t>.1. Особи, які без поважних причин не приступили до занять протягом 10 днів від дня їх початку, відраховуються з коледжу</w:t>
      </w:r>
      <w:r w:rsidR="00765CCF" w:rsidRPr="005841BA">
        <w:rPr>
          <w:szCs w:val="28"/>
        </w:rPr>
        <w:t>, про що видається відповідний наказ, який верифікується в Єдиній базі</w:t>
      </w:r>
      <w:r w:rsidR="003F09BE" w:rsidRPr="005841BA">
        <w:rPr>
          <w:szCs w:val="28"/>
        </w:rPr>
        <w:t>.</w:t>
      </w:r>
    </w:p>
    <w:p w:rsidR="008262BD" w:rsidRPr="005841BA" w:rsidRDefault="008262BD" w:rsidP="008262BD">
      <w:pPr>
        <w:ind w:right="99" w:firstLine="709"/>
        <w:jc w:val="both"/>
        <w:rPr>
          <w:szCs w:val="28"/>
        </w:rPr>
      </w:pPr>
      <w:r w:rsidRPr="005841BA">
        <w:rPr>
          <w:szCs w:val="28"/>
        </w:rPr>
        <w:t>Зарахування на місця відрахованих студентів відбувається протягом наступних п’яти робочих днів з урахуванням положень та вимог пунктів 2 і 3 розділу X</w:t>
      </w:r>
      <w:r w:rsidRPr="005841BA">
        <w:rPr>
          <w:szCs w:val="28"/>
          <w:lang w:val="en-US"/>
        </w:rPr>
        <w:t>V</w:t>
      </w:r>
      <w:r w:rsidRPr="005841BA">
        <w:rPr>
          <w:szCs w:val="28"/>
        </w:rPr>
        <w:t xml:space="preserve"> цих Правил. При цьому накази про зарахування таких осіб формуються і верифікуються в Єдиній базі до </w:t>
      </w:r>
      <w:r w:rsidR="0060570B" w:rsidRPr="005841BA">
        <w:rPr>
          <w:szCs w:val="28"/>
        </w:rPr>
        <w:t>18.00 години 19 вересня</w:t>
      </w:r>
      <w:r w:rsidRPr="005841BA">
        <w:rPr>
          <w:szCs w:val="28"/>
        </w:rPr>
        <w:t>.</w:t>
      </w:r>
    </w:p>
    <w:p w:rsidR="008262BD" w:rsidRPr="005841BA" w:rsidRDefault="00FE6B85" w:rsidP="00705A36">
      <w:pPr>
        <w:ind w:firstLine="709"/>
        <w:jc w:val="both"/>
        <w:rPr>
          <w:szCs w:val="28"/>
        </w:rPr>
      </w:pPr>
      <w:r w:rsidRPr="005841BA">
        <w:rPr>
          <w:szCs w:val="28"/>
        </w:rPr>
        <w:t>17</w:t>
      </w:r>
      <w:r w:rsidR="00705A36" w:rsidRPr="005841BA">
        <w:rPr>
          <w:szCs w:val="28"/>
        </w:rPr>
        <w:t xml:space="preserve">.2. </w:t>
      </w:r>
      <w:r w:rsidR="008262BD" w:rsidRPr="005841BA">
        <w:rPr>
          <w:szCs w:val="28"/>
        </w:rPr>
        <w:t xml:space="preserve">Роботи вступників, виконані ними на вступних екзаменах, творчих конкурсах, фахових випробуваннях, співбесідах, які не прийняті на навчання, зберігаються протягом одного року, потім знищуються, про що складається акт. </w:t>
      </w:r>
    </w:p>
    <w:p w:rsidR="0060570B" w:rsidRPr="005841BA" w:rsidRDefault="0060570B" w:rsidP="00705A36">
      <w:pPr>
        <w:ind w:firstLine="709"/>
        <w:jc w:val="both"/>
        <w:rPr>
          <w:szCs w:val="28"/>
        </w:rPr>
      </w:pPr>
    </w:p>
    <w:p w:rsidR="004A7EF7" w:rsidRPr="005841BA" w:rsidRDefault="004A7EF7" w:rsidP="00B7613F">
      <w:pPr>
        <w:pStyle w:val="3"/>
        <w:spacing w:before="0" w:after="0"/>
        <w:jc w:val="center"/>
        <w:rPr>
          <w:rFonts w:ascii="Times New Roman" w:hAnsi="Times New Roman"/>
          <w:sz w:val="28"/>
          <w:szCs w:val="28"/>
          <w:lang w:val="uk-UA"/>
        </w:rPr>
      </w:pPr>
    </w:p>
    <w:p w:rsidR="00705A36" w:rsidRPr="005841BA" w:rsidRDefault="00EC2956" w:rsidP="00B7613F">
      <w:pPr>
        <w:pStyle w:val="3"/>
        <w:spacing w:before="0" w:after="0"/>
        <w:jc w:val="center"/>
        <w:rPr>
          <w:rFonts w:ascii="Times New Roman" w:hAnsi="Times New Roman"/>
          <w:sz w:val="28"/>
          <w:szCs w:val="28"/>
        </w:rPr>
      </w:pPr>
      <w:r w:rsidRPr="005841BA">
        <w:rPr>
          <w:rFonts w:ascii="Times New Roman" w:hAnsi="Times New Roman"/>
          <w:sz w:val="28"/>
          <w:szCs w:val="28"/>
          <w:lang w:val="en-US"/>
        </w:rPr>
        <w:t>XV</w:t>
      </w:r>
      <w:r w:rsidR="00F67C59" w:rsidRPr="005841BA">
        <w:rPr>
          <w:rFonts w:ascii="Times New Roman" w:hAnsi="Times New Roman"/>
          <w:sz w:val="28"/>
          <w:szCs w:val="28"/>
        </w:rPr>
        <w:t>ІІ</w:t>
      </w:r>
      <w:r w:rsidR="00B7613F" w:rsidRPr="005841BA">
        <w:rPr>
          <w:rFonts w:ascii="Times New Roman" w:hAnsi="Times New Roman"/>
          <w:sz w:val="28"/>
          <w:szCs w:val="28"/>
        </w:rPr>
        <w:t>І</w:t>
      </w:r>
      <w:r w:rsidR="00705A36" w:rsidRPr="005841BA">
        <w:rPr>
          <w:rFonts w:ascii="Times New Roman" w:hAnsi="Times New Roman"/>
          <w:sz w:val="28"/>
          <w:szCs w:val="28"/>
        </w:rPr>
        <w:t>. Забезпечення відкритості та прозорості при проведенні прийому до вищих навчальних закладів</w:t>
      </w:r>
    </w:p>
    <w:p w:rsidR="00B7613F" w:rsidRPr="005841BA" w:rsidRDefault="00B7613F" w:rsidP="00B7613F">
      <w:pPr>
        <w:rPr>
          <w:sz w:val="10"/>
          <w:szCs w:val="10"/>
        </w:rPr>
      </w:pPr>
    </w:p>
    <w:p w:rsidR="00705A36" w:rsidRPr="005841BA" w:rsidRDefault="00B7613F" w:rsidP="00705A36">
      <w:pPr>
        <w:ind w:firstLine="709"/>
        <w:jc w:val="both"/>
        <w:rPr>
          <w:szCs w:val="28"/>
        </w:rPr>
      </w:pPr>
      <w:r w:rsidRPr="005841BA">
        <w:rPr>
          <w:szCs w:val="28"/>
        </w:rPr>
        <w:t>18</w:t>
      </w:r>
      <w:r w:rsidR="00705A36" w:rsidRPr="005841BA">
        <w:rPr>
          <w:szCs w:val="28"/>
        </w:rPr>
        <w:t xml:space="preserve">.1. На засіданні приймальної комісії мають право бути присутніми представники засобів масової інформації </w:t>
      </w:r>
      <w:r w:rsidRPr="005841BA">
        <w:rPr>
          <w:szCs w:val="28"/>
        </w:rPr>
        <w:t>(</w:t>
      </w:r>
      <w:r w:rsidR="00705A36" w:rsidRPr="005841BA">
        <w:rPr>
          <w:szCs w:val="28"/>
        </w:rPr>
        <w:t>не більше двох осіб від одного засобу</w:t>
      </w:r>
      <w:r w:rsidRPr="005841BA">
        <w:rPr>
          <w:szCs w:val="28"/>
        </w:rPr>
        <w:t xml:space="preserve"> масової інформації)</w:t>
      </w:r>
      <w:r w:rsidR="00705A36" w:rsidRPr="005841BA">
        <w:rPr>
          <w:szCs w:val="28"/>
        </w:rPr>
        <w:t xml:space="preserve"> відповідно до вимог порядку акредитації журналістів.</w:t>
      </w:r>
    </w:p>
    <w:p w:rsidR="00986A37" w:rsidRPr="005841BA" w:rsidRDefault="00986A37" w:rsidP="00986A37">
      <w:pPr>
        <w:ind w:firstLine="709"/>
        <w:jc w:val="both"/>
        <w:rPr>
          <w:szCs w:val="28"/>
        </w:rPr>
      </w:pPr>
      <w:r w:rsidRPr="005841BA">
        <w:rPr>
          <w:szCs w:val="28"/>
        </w:rPr>
        <w:t xml:space="preserve">Заявка на акредитацію подається до Приймальної комісії коледжу на офіційному бланку редакції засобу масової інформації (ЗМІ) і засвідчується підписом головного редактора та печаткою ЗМІ. Разом із заявкою представляється копія свідоцтва про державну реєстрацію ЗМІ (для новостворених друкованих ЗМІ та друкованих ЗМІ, що акредитуються вперше) та копія ліцензії на мовлення (для електронних ЗМІ), а також опубліковані матеріали з проблем вищої освіти за останні три місяці. </w:t>
      </w:r>
    </w:p>
    <w:p w:rsidR="00986A37" w:rsidRPr="005841BA" w:rsidRDefault="00986A37" w:rsidP="00986A37">
      <w:pPr>
        <w:ind w:firstLine="708"/>
        <w:jc w:val="both"/>
        <w:rPr>
          <w:szCs w:val="28"/>
        </w:rPr>
      </w:pPr>
      <w:r w:rsidRPr="005841BA">
        <w:rPr>
          <w:szCs w:val="28"/>
        </w:rPr>
        <w:t xml:space="preserve">Заявка на акредитацію повинна містити наступні відомості: </w:t>
      </w:r>
    </w:p>
    <w:p w:rsidR="00986A37" w:rsidRPr="005841BA" w:rsidRDefault="00986A37" w:rsidP="00986A37">
      <w:pPr>
        <w:ind w:left="708"/>
        <w:jc w:val="both"/>
        <w:rPr>
          <w:szCs w:val="28"/>
        </w:rPr>
      </w:pPr>
      <w:r w:rsidRPr="005841BA">
        <w:rPr>
          <w:szCs w:val="28"/>
        </w:rPr>
        <w:t xml:space="preserve">повне найменування ЗМІ; </w:t>
      </w:r>
    </w:p>
    <w:p w:rsidR="00986A37" w:rsidRPr="005841BA" w:rsidRDefault="00986A37" w:rsidP="00986A37">
      <w:pPr>
        <w:ind w:left="708"/>
        <w:jc w:val="both"/>
        <w:rPr>
          <w:szCs w:val="28"/>
        </w:rPr>
      </w:pPr>
      <w:r w:rsidRPr="005841BA">
        <w:rPr>
          <w:szCs w:val="28"/>
        </w:rPr>
        <w:t xml:space="preserve">його засновників (співзасновників) або видавця (видавців); </w:t>
      </w:r>
    </w:p>
    <w:p w:rsidR="00986A37" w:rsidRPr="005841BA" w:rsidRDefault="00986A37" w:rsidP="00986A37">
      <w:pPr>
        <w:ind w:left="708"/>
        <w:jc w:val="both"/>
        <w:rPr>
          <w:szCs w:val="28"/>
        </w:rPr>
      </w:pPr>
      <w:r w:rsidRPr="005841BA">
        <w:rPr>
          <w:szCs w:val="28"/>
        </w:rPr>
        <w:t xml:space="preserve">тираж, періодичність (для електронних ЗМІ – канал і регіон мовлення); </w:t>
      </w:r>
    </w:p>
    <w:p w:rsidR="00986A37" w:rsidRPr="005841BA" w:rsidRDefault="00986A37" w:rsidP="00986A37">
      <w:pPr>
        <w:ind w:left="708"/>
        <w:jc w:val="both"/>
        <w:rPr>
          <w:szCs w:val="28"/>
        </w:rPr>
      </w:pPr>
      <w:r w:rsidRPr="005841BA">
        <w:rPr>
          <w:szCs w:val="28"/>
        </w:rPr>
        <w:t xml:space="preserve">юридичну та фактичну адресу редакції ЗМІ, регіон розповсюдження, поштову адресу (у тому числі індекс); </w:t>
      </w:r>
    </w:p>
    <w:p w:rsidR="00986A37" w:rsidRPr="005841BA" w:rsidRDefault="00986A37" w:rsidP="00986A37">
      <w:pPr>
        <w:ind w:left="708"/>
        <w:jc w:val="both"/>
        <w:rPr>
          <w:szCs w:val="28"/>
        </w:rPr>
      </w:pPr>
      <w:r w:rsidRPr="005841BA">
        <w:rPr>
          <w:szCs w:val="28"/>
        </w:rPr>
        <w:t xml:space="preserve">прізвище, ім'я, по батькові головного редактора (директора) ЗМІ, номери його робочих телефонів і факсів; </w:t>
      </w:r>
    </w:p>
    <w:p w:rsidR="00986A37" w:rsidRPr="005841BA" w:rsidRDefault="00986A37" w:rsidP="00986A37">
      <w:pPr>
        <w:ind w:left="708"/>
        <w:jc w:val="both"/>
        <w:rPr>
          <w:szCs w:val="28"/>
        </w:rPr>
      </w:pPr>
      <w:r w:rsidRPr="005841BA">
        <w:rPr>
          <w:szCs w:val="28"/>
        </w:rPr>
        <w:t xml:space="preserve">номери робочих телефонів і факсів редакції, електронну адресу; </w:t>
      </w:r>
    </w:p>
    <w:p w:rsidR="00986A37" w:rsidRPr="005841BA" w:rsidRDefault="00986A37" w:rsidP="00986A37">
      <w:pPr>
        <w:ind w:left="708"/>
        <w:jc w:val="both"/>
        <w:rPr>
          <w:szCs w:val="28"/>
        </w:rPr>
      </w:pPr>
      <w:r w:rsidRPr="005841BA">
        <w:rPr>
          <w:szCs w:val="28"/>
        </w:rPr>
        <w:t xml:space="preserve">прізвище, ім'я, по батькові журналіста, який рекомендується на акредитацію (повністю), його рік народження, посаду, робочий та мобільний телефон; </w:t>
      </w:r>
    </w:p>
    <w:p w:rsidR="00986A37" w:rsidRPr="005841BA" w:rsidRDefault="00986A37" w:rsidP="00986A37">
      <w:pPr>
        <w:ind w:left="708"/>
        <w:jc w:val="both"/>
        <w:rPr>
          <w:szCs w:val="28"/>
        </w:rPr>
      </w:pPr>
      <w:r w:rsidRPr="005841BA">
        <w:rPr>
          <w:szCs w:val="28"/>
        </w:rPr>
        <w:t>прізвище, ім'я, по батькові технічного фахівця, його посаду, робочий телефон.</w:t>
      </w:r>
    </w:p>
    <w:p w:rsidR="00986A37" w:rsidRPr="005841BA" w:rsidRDefault="00986A37" w:rsidP="00986A37">
      <w:pPr>
        <w:ind w:firstLine="708"/>
        <w:jc w:val="both"/>
        <w:rPr>
          <w:sz w:val="24"/>
          <w:szCs w:val="24"/>
        </w:rPr>
      </w:pPr>
      <w:r w:rsidRPr="005841BA">
        <w:rPr>
          <w:szCs w:val="28"/>
        </w:rPr>
        <w:t xml:space="preserve">Заявка на акредитацію приймається в оригіналі. Заявка на акредитацію, що не відповідає вказаним вимогам до розгляду не приймається. Заявки, направлені факсом і по електронній пошті, не розглядаються. </w:t>
      </w:r>
    </w:p>
    <w:p w:rsidR="00986A37" w:rsidRPr="005841BA" w:rsidRDefault="00986A37" w:rsidP="00986A37">
      <w:pPr>
        <w:ind w:firstLine="708"/>
        <w:jc w:val="both"/>
        <w:rPr>
          <w:sz w:val="24"/>
          <w:szCs w:val="24"/>
        </w:rPr>
      </w:pPr>
      <w:r w:rsidRPr="005841BA">
        <w:rPr>
          <w:szCs w:val="28"/>
        </w:rPr>
        <w:t xml:space="preserve">Рішення про акредитацію приймається Приймальною комісією в терміни, що не перевищують 5 днів з дня отримання заявки на акредитацію. </w:t>
      </w:r>
    </w:p>
    <w:p w:rsidR="00765CCF" w:rsidRPr="005841BA" w:rsidRDefault="00B7613F" w:rsidP="00765CCF">
      <w:pPr>
        <w:ind w:right="99" w:firstLine="709"/>
        <w:jc w:val="both"/>
        <w:rPr>
          <w:szCs w:val="28"/>
        </w:rPr>
      </w:pPr>
      <w:r w:rsidRPr="005841BA">
        <w:rPr>
          <w:szCs w:val="28"/>
        </w:rPr>
        <w:t>18</w:t>
      </w:r>
      <w:r w:rsidR="00705A36" w:rsidRPr="005841BA">
        <w:rPr>
          <w:szCs w:val="28"/>
        </w:rPr>
        <w:t xml:space="preserve">.2. </w:t>
      </w:r>
      <w:r w:rsidR="00765CCF" w:rsidRPr="005841BA">
        <w:rPr>
          <w:szCs w:val="28"/>
        </w:rPr>
        <w:t>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з документами, що надаються членам комісії, до засідання.</w:t>
      </w:r>
    </w:p>
    <w:p w:rsidR="00765CCF" w:rsidRPr="005841BA" w:rsidRDefault="00B7613F" w:rsidP="00765CCF">
      <w:pPr>
        <w:ind w:right="99" w:firstLine="709"/>
        <w:jc w:val="both"/>
        <w:rPr>
          <w:szCs w:val="28"/>
        </w:rPr>
      </w:pPr>
      <w:r w:rsidRPr="005841BA">
        <w:rPr>
          <w:szCs w:val="28"/>
        </w:rPr>
        <w:t>18</w:t>
      </w:r>
      <w:r w:rsidR="00765CCF" w:rsidRPr="005841BA">
        <w:rPr>
          <w:szCs w:val="28"/>
        </w:rPr>
        <w:t>.3 Коледж зобов’язаний створити умови для ознайомлення вступників з ліцензією на здійснення освітньої діяльності, сертифікатами про ак</w:t>
      </w:r>
      <w:r w:rsidR="00571D66" w:rsidRPr="005841BA">
        <w:rPr>
          <w:szCs w:val="28"/>
        </w:rPr>
        <w:t>редитацію відповідної спеціальності</w:t>
      </w:r>
      <w:r w:rsidR="00765CCF" w:rsidRPr="005841BA">
        <w:rPr>
          <w:szCs w:val="28"/>
        </w:rPr>
        <w:t xml:space="preserve">. Правила прийому, відомості про ліцензований обсяг та </w:t>
      </w:r>
      <w:r w:rsidR="00571D66" w:rsidRPr="005841BA">
        <w:rPr>
          <w:szCs w:val="28"/>
        </w:rPr>
        <w:t xml:space="preserve">обсяг прийому за </w:t>
      </w:r>
      <w:r w:rsidR="00727B83" w:rsidRPr="005841BA">
        <w:rPr>
          <w:szCs w:val="28"/>
        </w:rPr>
        <w:t>державним замовленням</w:t>
      </w:r>
      <w:r w:rsidR="00571D66" w:rsidRPr="005841BA">
        <w:rPr>
          <w:szCs w:val="28"/>
        </w:rPr>
        <w:t xml:space="preserve"> за кожною спеціальністю</w:t>
      </w:r>
      <w:r w:rsidR="00765CCF" w:rsidRPr="005841BA">
        <w:rPr>
          <w:szCs w:val="28"/>
        </w:rPr>
        <w:t xml:space="preserve"> та освітньо-кваліфікаційним рівнем, у тому числі про </w:t>
      </w:r>
      <w:r w:rsidR="00765CCF" w:rsidRPr="005841BA">
        <w:rPr>
          <w:szCs w:val="28"/>
        </w:rPr>
        <w:lastRenderedPageBreak/>
        <w:t xml:space="preserve">кількість місць, що виділені для вступу </w:t>
      </w:r>
      <w:r w:rsidR="00727B83" w:rsidRPr="005841BA">
        <w:rPr>
          <w:szCs w:val="28"/>
        </w:rPr>
        <w:t>за квотами</w:t>
      </w:r>
      <w:r w:rsidR="00765CCF" w:rsidRPr="005841BA">
        <w:rPr>
          <w:szCs w:val="28"/>
        </w:rPr>
        <w:t xml:space="preserve"> на офіційному веб-с</w:t>
      </w:r>
      <w:r w:rsidR="0060570B" w:rsidRPr="005841BA">
        <w:rPr>
          <w:szCs w:val="28"/>
        </w:rPr>
        <w:t xml:space="preserve">айті коледжу не пізніше </w:t>
      </w:r>
      <w:r w:rsidR="00765CCF" w:rsidRPr="005841BA">
        <w:rPr>
          <w:szCs w:val="28"/>
        </w:rPr>
        <w:t>робочого дня, наступного після затвердження/погодження чи отримання відповідних відомостей.</w:t>
      </w:r>
    </w:p>
    <w:p w:rsidR="00705A36" w:rsidRPr="005841BA" w:rsidRDefault="00FE6B85" w:rsidP="00705A36">
      <w:pPr>
        <w:ind w:firstLine="709"/>
        <w:jc w:val="both"/>
        <w:rPr>
          <w:szCs w:val="28"/>
        </w:rPr>
      </w:pPr>
      <w:r w:rsidRPr="005841BA">
        <w:rPr>
          <w:szCs w:val="28"/>
        </w:rPr>
        <w:t>18</w:t>
      </w:r>
      <w:r w:rsidR="00765CCF" w:rsidRPr="005841BA">
        <w:rPr>
          <w:szCs w:val="28"/>
        </w:rPr>
        <w:t>.4</w:t>
      </w:r>
      <w:r w:rsidR="00705A36" w:rsidRPr="005841BA">
        <w:rPr>
          <w:szCs w:val="28"/>
        </w:rPr>
        <w:t xml:space="preserve"> Голова приймальної комісії, як правило, оголошує про засідання комісії не пізніше </w:t>
      </w:r>
      <w:r w:rsidR="00765CCF" w:rsidRPr="005841BA">
        <w:rPr>
          <w:szCs w:val="28"/>
        </w:rPr>
        <w:t>дня, що передує дню засідання, в</w:t>
      </w:r>
      <w:r w:rsidR="00705A36" w:rsidRPr="005841BA">
        <w:rPr>
          <w:szCs w:val="28"/>
        </w:rPr>
        <w:t xml:space="preserve"> особливих випадках - не пізніше ніж за три години до початку засідання. Оголошення разом із проектом поря</w:t>
      </w:r>
      <w:r w:rsidRPr="005841BA">
        <w:rPr>
          <w:szCs w:val="28"/>
        </w:rPr>
        <w:t>дку денного засідання оприлюднює</w:t>
      </w:r>
      <w:r w:rsidR="00705A36" w:rsidRPr="005841BA">
        <w:rPr>
          <w:szCs w:val="28"/>
        </w:rPr>
        <w:t>ться</w:t>
      </w:r>
      <w:r w:rsidR="0060570B" w:rsidRPr="005841BA">
        <w:rPr>
          <w:szCs w:val="28"/>
        </w:rPr>
        <w:t xml:space="preserve"> </w:t>
      </w:r>
      <w:r w:rsidRPr="005841BA">
        <w:rPr>
          <w:szCs w:val="28"/>
        </w:rPr>
        <w:t>на офіційному веб-сайті коледжу</w:t>
      </w:r>
      <w:r w:rsidR="00705A36" w:rsidRPr="005841BA">
        <w:rPr>
          <w:szCs w:val="28"/>
        </w:rPr>
        <w:t>.</w:t>
      </w:r>
    </w:p>
    <w:p w:rsidR="00705A36" w:rsidRPr="005841BA" w:rsidRDefault="00FE6B85" w:rsidP="00705A36">
      <w:pPr>
        <w:ind w:firstLine="709"/>
        <w:jc w:val="both"/>
        <w:rPr>
          <w:szCs w:val="28"/>
        </w:rPr>
      </w:pPr>
      <w:r w:rsidRPr="005841BA">
        <w:rPr>
          <w:szCs w:val="28"/>
        </w:rPr>
        <w:t>18</w:t>
      </w:r>
      <w:r w:rsidR="00765CCF" w:rsidRPr="005841BA">
        <w:rPr>
          <w:szCs w:val="28"/>
        </w:rPr>
        <w:t>.5</w:t>
      </w:r>
      <w:r w:rsidR="00705A36" w:rsidRPr="005841BA">
        <w:rPr>
          <w:szCs w:val="28"/>
        </w:rPr>
        <w:t xml:space="preserve"> Подання вступником недостовірних персональних даних, недостовірних відомостей про наявність права на зарахування </w:t>
      </w:r>
      <w:r w:rsidR="00727B83" w:rsidRPr="005841BA">
        <w:rPr>
          <w:szCs w:val="28"/>
        </w:rPr>
        <w:t>за квотами</w:t>
      </w:r>
      <w:r w:rsidR="00705A36" w:rsidRPr="005841BA">
        <w:rPr>
          <w:szCs w:val="28"/>
        </w:rPr>
        <w:t xml:space="preserve">, права на першочергове зарахування, права на зарахування за співбесідою, про здобуту раніше освіту, про участь в </w:t>
      </w:r>
      <w:r w:rsidR="0060570B" w:rsidRPr="005841BA">
        <w:rPr>
          <w:szCs w:val="28"/>
        </w:rPr>
        <w:t xml:space="preserve">учнівських </w:t>
      </w:r>
      <w:r w:rsidR="00705A36" w:rsidRPr="005841BA">
        <w:rPr>
          <w:szCs w:val="28"/>
        </w:rPr>
        <w:t>олімпіадах та конкурсах</w:t>
      </w:r>
      <w:r w:rsidR="0060570B" w:rsidRPr="005841BA">
        <w:rPr>
          <w:szCs w:val="28"/>
        </w:rPr>
        <w:t>-захистах</w:t>
      </w:r>
      <w:r w:rsidR="00705A36" w:rsidRPr="005841BA">
        <w:rPr>
          <w:szCs w:val="28"/>
        </w:rPr>
        <w:t xml:space="preserve"> Малої академії наук України, про проходження зов</w:t>
      </w:r>
      <w:r w:rsidR="0060570B" w:rsidRPr="005841BA">
        <w:rPr>
          <w:szCs w:val="28"/>
        </w:rPr>
        <w:t>нішнього незалежного оцінювання</w:t>
      </w:r>
      <w:r w:rsidR="00705A36" w:rsidRPr="005841BA">
        <w:rPr>
          <w:szCs w:val="28"/>
        </w:rPr>
        <w:t xml:space="preserve"> є підставою для відрахування студента.</w:t>
      </w:r>
    </w:p>
    <w:p w:rsidR="00AB6503" w:rsidRPr="005841BA" w:rsidRDefault="00705A36" w:rsidP="008F0978">
      <w:pPr>
        <w:ind w:firstLine="709"/>
        <w:jc w:val="both"/>
        <w:rPr>
          <w:szCs w:val="28"/>
        </w:rPr>
      </w:pPr>
      <w:r w:rsidRPr="005841BA">
        <w:rPr>
          <w:szCs w:val="28"/>
        </w:rPr>
        <w:t>1</w:t>
      </w:r>
      <w:r w:rsidR="00FE6B85" w:rsidRPr="005841BA">
        <w:rPr>
          <w:szCs w:val="28"/>
        </w:rPr>
        <w:t>8</w:t>
      </w:r>
      <w:r w:rsidR="00F63EDF" w:rsidRPr="005841BA">
        <w:rPr>
          <w:szCs w:val="28"/>
        </w:rPr>
        <w:t>.6</w:t>
      </w:r>
      <w:r w:rsidRPr="005841BA">
        <w:rPr>
          <w:szCs w:val="28"/>
        </w:rPr>
        <w:t xml:space="preserve"> Інформування громадськості </w:t>
      </w:r>
      <w:r w:rsidR="0060570B" w:rsidRPr="005841BA">
        <w:rPr>
          <w:szCs w:val="28"/>
        </w:rPr>
        <w:t xml:space="preserve">про </w:t>
      </w:r>
      <w:r w:rsidR="00FE6B85" w:rsidRPr="005841BA">
        <w:rPr>
          <w:szCs w:val="28"/>
        </w:rPr>
        <w:t xml:space="preserve">ліцензований обсяг, </w:t>
      </w:r>
      <w:r w:rsidR="0060570B" w:rsidRPr="005841BA">
        <w:rPr>
          <w:szCs w:val="28"/>
        </w:rPr>
        <w:t xml:space="preserve">граничний </w:t>
      </w:r>
      <w:r w:rsidR="00FE6B85" w:rsidRPr="005841BA">
        <w:rPr>
          <w:szCs w:val="28"/>
        </w:rPr>
        <w:t xml:space="preserve">обсяг </w:t>
      </w:r>
      <w:r w:rsidR="0060570B" w:rsidRPr="005841BA">
        <w:rPr>
          <w:szCs w:val="28"/>
        </w:rPr>
        <w:t>місць</w:t>
      </w:r>
      <w:r w:rsidR="00727B83" w:rsidRPr="005841BA">
        <w:rPr>
          <w:szCs w:val="28"/>
        </w:rPr>
        <w:t xml:space="preserve"> державного замовлення</w:t>
      </w:r>
      <w:r w:rsidR="00FE6B85" w:rsidRPr="005841BA">
        <w:rPr>
          <w:szCs w:val="28"/>
        </w:rPr>
        <w:t xml:space="preserve">, </w:t>
      </w:r>
      <w:r w:rsidR="0060570B" w:rsidRPr="005841BA">
        <w:rPr>
          <w:szCs w:val="28"/>
        </w:rPr>
        <w:t>вартість навчання за спеціальностями</w:t>
      </w:r>
      <w:r w:rsidR="00FE6B85" w:rsidRPr="005841BA">
        <w:rPr>
          <w:szCs w:val="28"/>
        </w:rPr>
        <w:t>, перебіг</w:t>
      </w:r>
      <w:r w:rsidRPr="005841BA">
        <w:rPr>
          <w:szCs w:val="28"/>
        </w:rPr>
        <w:t xml:space="preserve"> подання заяв</w:t>
      </w:r>
      <w:r w:rsidR="00FE6B85" w:rsidRPr="005841BA">
        <w:rPr>
          <w:szCs w:val="28"/>
        </w:rPr>
        <w:t xml:space="preserve"> щодо вступу, рекомендування до зарахування та зарахування</w:t>
      </w:r>
      <w:r w:rsidRPr="005841BA">
        <w:rPr>
          <w:szCs w:val="28"/>
        </w:rPr>
        <w:t xml:space="preserve"> до вищих навчальних </w:t>
      </w:r>
      <w:r w:rsidR="0060570B" w:rsidRPr="005841BA">
        <w:rPr>
          <w:szCs w:val="28"/>
        </w:rPr>
        <w:t>закладів</w:t>
      </w:r>
      <w:r w:rsidRPr="005841BA">
        <w:rPr>
          <w:szCs w:val="28"/>
        </w:rPr>
        <w:t xml:space="preserve"> здійснюється </w:t>
      </w:r>
      <w:r w:rsidR="00765CCF" w:rsidRPr="005841BA">
        <w:rPr>
          <w:szCs w:val="28"/>
        </w:rPr>
        <w:t>інформаційними системами</w:t>
      </w:r>
      <w:r w:rsidR="00FE6B85" w:rsidRPr="005841BA">
        <w:rPr>
          <w:szCs w:val="28"/>
        </w:rPr>
        <w:t>, в тому числі системою «Конкурс»,</w:t>
      </w:r>
      <w:r w:rsidR="00765CCF" w:rsidRPr="005841BA">
        <w:rPr>
          <w:szCs w:val="28"/>
        </w:rPr>
        <w:t xml:space="preserve"> на підс</w:t>
      </w:r>
      <w:r w:rsidR="0060570B" w:rsidRPr="005841BA">
        <w:rPr>
          <w:szCs w:val="28"/>
        </w:rPr>
        <w:t>таві даних, внесених приймальними комісіями</w:t>
      </w:r>
      <w:r w:rsidR="00765CCF" w:rsidRPr="005841BA">
        <w:rPr>
          <w:szCs w:val="28"/>
        </w:rPr>
        <w:t xml:space="preserve"> до Єдиної бази, із зазначенням категорій вступників відповідно до розділів </w:t>
      </w:r>
      <w:r w:rsidR="00765CCF" w:rsidRPr="005841BA">
        <w:rPr>
          <w:szCs w:val="28"/>
          <w:lang w:val="en-US"/>
        </w:rPr>
        <w:t>V</w:t>
      </w:r>
      <w:r w:rsidR="00765CCF" w:rsidRPr="005841BA">
        <w:rPr>
          <w:szCs w:val="28"/>
        </w:rPr>
        <w:t>ІІ</w:t>
      </w:r>
      <w:r w:rsidR="00FE6B85" w:rsidRPr="005841BA">
        <w:rPr>
          <w:szCs w:val="28"/>
        </w:rPr>
        <w:t>І</w:t>
      </w:r>
      <w:r w:rsidR="00765CCF" w:rsidRPr="005841BA">
        <w:rPr>
          <w:szCs w:val="28"/>
        </w:rPr>
        <w:t xml:space="preserve"> – </w:t>
      </w:r>
      <w:r w:rsidR="00FE6B85" w:rsidRPr="005841BA">
        <w:rPr>
          <w:szCs w:val="28"/>
        </w:rPr>
        <w:t>І</w:t>
      </w:r>
      <w:r w:rsidR="00765CCF" w:rsidRPr="005841BA">
        <w:rPr>
          <w:szCs w:val="28"/>
        </w:rPr>
        <w:t>Х цих Правил</w:t>
      </w:r>
      <w:r w:rsidRPr="005841BA">
        <w:rPr>
          <w:szCs w:val="28"/>
        </w:rPr>
        <w:t>.</w:t>
      </w:r>
    </w:p>
    <w:p w:rsidR="00AB6503" w:rsidRPr="005841BA" w:rsidRDefault="00AB6503"/>
    <w:p w:rsidR="00AB6503" w:rsidRPr="005841BA" w:rsidRDefault="00AB6503" w:rsidP="00FE3AD7">
      <w:pPr>
        <w:spacing w:line="360" w:lineRule="auto"/>
        <w:jc w:val="center"/>
        <w:rPr>
          <w:i/>
          <w:szCs w:val="28"/>
        </w:rPr>
        <w:sectPr w:rsidR="00AB6503" w:rsidRPr="005841BA" w:rsidSect="00AE4741">
          <w:pgSz w:w="11906" w:h="16838"/>
          <w:pgMar w:top="709" w:right="850" w:bottom="993" w:left="1701" w:header="708" w:footer="708" w:gutter="0"/>
          <w:cols w:space="708"/>
          <w:docGrid w:linePitch="360"/>
        </w:sectPr>
      </w:pPr>
    </w:p>
    <w:p w:rsidR="00821E62" w:rsidRPr="005841BA" w:rsidRDefault="00C623D4" w:rsidP="00426A6E">
      <w:pPr>
        <w:ind w:left="5940"/>
        <w:rPr>
          <w:szCs w:val="28"/>
        </w:rPr>
      </w:pPr>
      <w:r w:rsidRPr="005841BA">
        <w:rPr>
          <w:szCs w:val="28"/>
        </w:rPr>
        <w:lastRenderedPageBreak/>
        <w:t xml:space="preserve">Додаток </w:t>
      </w:r>
      <w:r w:rsidRPr="005841BA">
        <w:rPr>
          <w:szCs w:val="28"/>
          <w:lang w:val="ru-RU"/>
        </w:rPr>
        <w:t>7</w:t>
      </w:r>
      <w:r w:rsidR="00AB6503" w:rsidRPr="005841BA">
        <w:rPr>
          <w:szCs w:val="28"/>
        </w:rPr>
        <w:t xml:space="preserve"> </w:t>
      </w:r>
    </w:p>
    <w:p w:rsidR="00AB6503" w:rsidRPr="005841BA" w:rsidRDefault="00AB6503" w:rsidP="00426A6E">
      <w:pPr>
        <w:ind w:left="5940"/>
        <w:rPr>
          <w:szCs w:val="28"/>
        </w:rPr>
      </w:pPr>
      <w:r w:rsidRPr="005841BA">
        <w:rPr>
          <w:szCs w:val="28"/>
        </w:rPr>
        <w:t>до Правил прийом</w:t>
      </w:r>
      <w:r w:rsidR="008552A0" w:rsidRPr="005841BA">
        <w:rPr>
          <w:szCs w:val="28"/>
        </w:rPr>
        <w:t>у до Чернігівського промислово-економічного коледжу</w:t>
      </w:r>
    </w:p>
    <w:p w:rsidR="008552A0" w:rsidRPr="005841BA" w:rsidRDefault="008552A0" w:rsidP="00426A6E">
      <w:pPr>
        <w:ind w:left="5940"/>
        <w:rPr>
          <w:szCs w:val="28"/>
        </w:rPr>
      </w:pPr>
      <w:r w:rsidRPr="005841BA">
        <w:rPr>
          <w:szCs w:val="28"/>
        </w:rPr>
        <w:t>Київського національного університету технологій та дизайну</w:t>
      </w:r>
      <w:r w:rsidR="00E46EB5" w:rsidRPr="005841BA">
        <w:rPr>
          <w:szCs w:val="28"/>
        </w:rPr>
        <w:t xml:space="preserve"> в 201</w:t>
      </w:r>
      <w:r w:rsidR="008F0978" w:rsidRPr="005841BA">
        <w:rPr>
          <w:szCs w:val="28"/>
          <w:lang w:val="ru-RU"/>
        </w:rPr>
        <w:t>6</w:t>
      </w:r>
      <w:r w:rsidR="00426A6E" w:rsidRPr="005841BA">
        <w:rPr>
          <w:szCs w:val="28"/>
        </w:rPr>
        <w:t xml:space="preserve"> році</w:t>
      </w:r>
    </w:p>
    <w:p w:rsidR="004A7EF7" w:rsidRPr="005841BA" w:rsidRDefault="004A7EF7" w:rsidP="00AB6503">
      <w:pPr>
        <w:tabs>
          <w:tab w:val="left" w:pos="284"/>
          <w:tab w:val="left" w:pos="1276"/>
        </w:tabs>
        <w:jc w:val="center"/>
        <w:rPr>
          <w:b/>
          <w:szCs w:val="28"/>
        </w:rPr>
      </w:pPr>
    </w:p>
    <w:p w:rsidR="00AB6503" w:rsidRPr="005841BA" w:rsidRDefault="00AB6503" w:rsidP="00AB6503">
      <w:pPr>
        <w:tabs>
          <w:tab w:val="left" w:pos="284"/>
          <w:tab w:val="left" w:pos="1276"/>
        </w:tabs>
        <w:jc w:val="center"/>
        <w:rPr>
          <w:b/>
          <w:szCs w:val="28"/>
        </w:rPr>
      </w:pPr>
      <w:r w:rsidRPr="005841BA">
        <w:rPr>
          <w:b/>
          <w:szCs w:val="28"/>
        </w:rPr>
        <w:t xml:space="preserve">Таблиця відповідності </w:t>
      </w:r>
    </w:p>
    <w:p w:rsidR="00AB6503" w:rsidRPr="005841BA" w:rsidRDefault="00AB6503" w:rsidP="00AB6503">
      <w:pPr>
        <w:jc w:val="center"/>
        <w:rPr>
          <w:b/>
          <w:szCs w:val="28"/>
        </w:rPr>
      </w:pPr>
      <w:r w:rsidRPr="005841BA">
        <w:rPr>
          <w:b/>
          <w:szCs w:val="28"/>
        </w:rPr>
        <w:t xml:space="preserve">середнього бала документа про повну загальну середню освіту, обрахованого </w:t>
      </w:r>
    </w:p>
    <w:p w:rsidR="00AB6503" w:rsidRPr="005841BA" w:rsidRDefault="00AB6503" w:rsidP="00AB6503">
      <w:pPr>
        <w:jc w:val="center"/>
        <w:rPr>
          <w:b/>
          <w:szCs w:val="28"/>
        </w:rPr>
      </w:pPr>
      <w:r w:rsidRPr="005841BA">
        <w:rPr>
          <w:b/>
          <w:szCs w:val="28"/>
        </w:rPr>
        <w:t xml:space="preserve">за 12-бальною шкалою, </w:t>
      </w:r>
      <w:r w:rsidR="00B7613F" w:rsidRPr="005841BA">
        <w:rPr>
          <w:b/>
          <w:szCs w:val="28"/>
        </w:rPr>
        <w:t xml:space="preserve">за </w:t>
      </w:r>
      <w:r w:rsidRPr="005841BA">
        <w:rPr>
          <w:b/>
          <w:szCs w:val="28"/>
        </w:rPr>
        <w:t xml:space="preserve">значенням 200-бальної шкали </w:t>
      </w:r>
    </w:p>
    <w:p w:rsidR="00AB6503" w:rsidRPr="005841BA" w:rsidRDefault="00AB6503" w:rsidP="00AB6503">
      <w:pPr>
        <w:jc w:val="center"/>
        <w:rPr>
          <w:b/>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869"/>
        <w:gridCol w:w="869"/>
        <w:gridCol w:w="869"/>
        <w:gridCol w:w="870"/>
        <w:gridCol w:w="870"/>
        <w:gridCol w:w="870"/>
        <w:gridCol w:w="870"/>
        <w:gridCol w:w="870"/>
        <w:gridCol w:w="870"/>
        <w:gridCol w:w="870"/>
        <w:gridCol w:w="870"/>
        <w:gridCol w:w="870"/>
        <w:gridCol w:w="870"/>
      </w:tblGrid>
      <w:tr w:rsidR="00AB6503" w:rsidRPr="005841BA" w:rsidTr="00A62342">
        <w:tc>
          <w:tcPr>
            <w:tcW w:w="869" w:type="dxa"/>
            <w:vAlign w:val="bottom"/>
          </w:tcPr>
          <w:p w:rsidR="00AB6503" w:rsidRPr="005841BA" w:rsidRDefault="00AB6503" w:rsidP="00A62342">
            <w:pPr>
              <w:jc w:val="center"/>
              <w:rPr>
                <w:b/>
                <w:sz w:val="26"/>
                <w:szCs w:val="26"/>
              </w:rPr>
            </w:pPr>
            <w:r w:rsidRPr="005841BA">
              <w:rPr>
                <w:b/>
                <w:sz w:val="26"/>
                <w:szCs w:val="26"/>
              </w:rPr>
              <w:t>1</w:t>
            </w:r>
          </w:p>
        </w:tc>
        <w:tc>
          <w:tcPr>
            <w:tcW w:w="869"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100</w:t>
            </w:r>
          </w:p>
        </w:tc>
        <w:tc>
          <w:tcPr>
            <w:tcW w:w="869" w:type="dxa"/>
            <w:vMerge w:val="restart"/>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3,5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115</w:t>
            </w:r>
          </w:p>
        </w:tc>
        <w:tc>
          <w:tcPr>
            <w:tcW w:w="870" w:type="dxa"/>
            <w:vMerge w:val="restart"/>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6</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140</w:t>
            </w:r>
          </w:p>
        </w:tc>
        <w:tc>
          <w:tcPr>
            <w:tcW w:w="870" w:type="dxa"/>
            <w:vMerge w:val="restart"/>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165</w:t>
            </w:r>
          </w:p>
        </w:tc>
        <w:tc>
          <w:tcPr>
            <w:tcW w:w="870" w:type="dxa"/>
            <w:vMerge w:val="restart"/>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11</w:t>
            </w:r>
          </w:p>
        </w:tc>
        <w:tc>
          <w:tcPr>
            <w:tcW w:w="870" w:type="dxa"/>
            <w:vAlign w:val="bottom"/>
          </w:tcPr>
          <w:p w:rsidR="00AB6503" w:rsidRPr="005841BA" w:rsidRDefault="00727B83" w:rsidP="00A62342">
            <w:pPr>
              <w:jc w:val="center"/>
              <w:rPr>
                <w:b/>
                <w:sz w:val="26"/>
                <w:szCs w:val="26"/>
              </w:rPr>
            </w:pPr>
            <w:r w:rsidRPr="005841BA">
              <w:rPr>
                <w:b/>
                <w:sz w:val="26"/>
                <w:szCs w:val="26"/>
              </w:rPr>
              <w:t>190</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1,1</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3,6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116</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141</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166</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11,1</w:t>
            </w:r>
          </w:p>
        </w:tc>
        <w:tc>
          <w:tcPr>
            <w:tcW w:w="870" w:type="dxa"/>
            <w:vAlign w:val="bottom"/>
          </w:tcPr>
          <w:p w:rsidR="00AB6503" w:rsidRPr="005841BA" w:rsidRDefault="00727B83" w:rsidP="00A62342">
            <w:pPr>
              <w:jc w:val="center"/>
              <w:rPr>
                <w:sz w:val="26"/>
                <w:szCs w:val="26"/>
              </w:rPr>
            </w:pPr>
            <w:r w:rsidRPr="005841BA">
              <w:rPr>
                <w:sz w:val="26"/>
                <w:szCs w:val="26"/>
              </w:rPr>
              <w:t>191</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1,2</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3,7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117</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142</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167</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11,2</w:t>
            </w:r>
          </w:p>
        </w:tc>
        <w:tc>
          <w:tcPr>
            <w:tcW w:w="870" w:type="dxa"/>
            <w:vAlign w:val="bottom"/>
          </w:tcPr>
          <w:p w:rsidR="00AB6503" w:rsidRPr="005841BA" w:rsidRDefault="00727B83" w:rsidP="00A62342">
            <w:pPr>
              <w:jc w:val="center"/>
              <w:rPr>
                <w:sz w:val="26"/>
                <w:szCs w:val="26"/>
              </w:rPr>
            </w:pPr>
            <w:r w:rsidRPr="005841BA">
              <w:rPr>
                <w:sz w:val="26"/>
                <w:szCs w:val="26"/>
              </w:rPr>
              <w:t>192</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1,3</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3,8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118</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143</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168</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11,3</w:t>
            </w:r>
          </w:p>
        </w:tc>
        <w:tc>
          <w:tcPr>
            <w:tcW w:w="870" w:type="dxa"/>
            <w:vAlign w:val="bottom"/>
          </w:tcPr>
          <w:p w:rsidR="00AB6503" w:rsidRPr="005841BA" w:rsidRDefault="00727B83" w:rsidP="00A62342">
            <w:pPr>
              <w:jc w:val="center"/>
              <w:rPr>
                <w:sz w:val="26"/>
                <w:szCs w:val="26"/>
              </w:rPr>
            </w:pPr>
            <w:r w:rsidRPr="005841BA">
              <w:rPr>
                <w:sz w:val="26"/>
                <w:szCs w:val="26"/>
              </w:rPr>
              <w:t>193</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1,4</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3,9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119</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144</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169</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11,4</w:t>
            </w:r>
          </w:p>
        </w:tc>
        <w:tc>
          <w:tcPr>
            <w:tcW w:w="870" w:type="dxa"/>
            <w:vAlign w:val="bottom"/>
          </w:tcPr>
          <w:p w:rsidR="00AB6503" w:rsidRPr="005841BA" w:rsidRDefault="00727B83" w:rsidP="00A62342">
            <w:pPr>
              <w:jc w:val="center"/>
              <w:rPr>
                <w:sz w:val="26"/>
                <w:szCs w:val="26"/>
              </w:rPr>
            </w:pPr>
            <w:r w:rsidRPr="005841BA">
              <w:rPr>
                <w:sz w:val="26"/>
                <w:szCs w:val="26"/>
              </w:rPr>
              <w:t>194</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1,5</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4</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120</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145</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9</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170</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11,5</w:t>
            </w:r>
          </w:p>
        </w:tc>
        <w:tc>
          <w:tcPr>
            <w:tcW w:w="870" w:type="dxa"/>
            <w:vAlign w:val="bottom"/>
          </w:tcPr>
          <w:p w:rsidR="00AB6503" w:rsidRPr="005841BA" w:rsidRDefault="00727B83" w:rsidP="00A62342">
            <w:pPr>
              <w:jc w:val="center"/>
              <w:rPr>
                <w:sz w:val="26"/>
                <w:szCs w:val="26"/>
              </w:rPr>
            </w:pPr>
            <w:r w:rsidRPr="005841BA">
              <w:rPr>
                <w:sz w:val="26"/>
                <w:szCs w:val="26"/>
              </w:rPr>
              <w:t>195</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1,6</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121</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146</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171</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11,6</w:t>
            </w:r>
          </w:p>
        </w:tc>
        <w:tc>
          <w:tcPr>
            <w:tcW w:w="870" w:type="dxa"/>
            <w:vAlign w:val="bottom"/>
          </w:tcPr>
          <w:p w:rsidR="00AB6503" w:rsidRPr="005841BA" w:rsidRDefault="00727B83" w:rsidP="00A62342">
            <w:pPr>
              <w:jc w:val="center"/>
              <w:rPr>
                <w:sz w:val="26"/>
                <w:szCs w:val="26"/>
              </w:rPr>
            </w:pPr>
            <w:r w:rsidRPr="005841BA">
              <w:rPr>
                <w:sz w:val="26"/>
                <w:szCs w:val="26"/>
              </w:rPr>
              <w:t>196</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1,7</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122</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147</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172</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11,7</w:t>
            </w:r>
          </w:p>
        </w:tc>
        <w:tc>
          <w:tcPr>
            <w:tcW w:w="870" w:type="dxa"/>
            <w:vAlign w:val="bottom"/>
          </w:tcPr>
          <w:p w:rsidR="00AB6503" w:rsidRPr="005841BA" w:rsidRDefault="00727B83" w:rsidP="00A62342">
            <w:pPr>
              <w:jc w:val="center"/>
              <w:rPr>
                <w:sz w:val="26"/>
                <w:szCs w:val="26"/>
              </w:rPr>
            </w:pPr>
            <w:r w:rsidRPr="005841BA">
              <w:rPr>
                <w:sz w:val="26"/>
                <w:szCs w:val="26"/>
              </w:rPr>
              <w:t>197</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1,8</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123</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148</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173</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11,8</w:t>
            </w:r>
          </w:p>
        </w:tc>
        <w:tc>
          <w:tcPr>
            <w:tcW w:w="870" w:type="dxa"/>
            <w:vAlign w:val="bottom"/>
          </w:tcPr>
          <w:p w:rsidR="00AB6503" w:rsidRPr="005841BA" w:rsidRDefault="00727B83" w:rsidP="00A62342">
            <w:pPr>
              <w:jc w:val="center"/>
              <w:rPr>
                <w:sz w:val="26"/>
                <w:szCs w:val="26"/>
              </w:rPr>
            </w:pPr>
            <w:r w:rsidRPr="005841BA">
              <w:rPr>
                <w:sz w:val="26"/>
                <w:szCs w:val="26"/>
              </w:rPr>
              <w:t>198</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1,9</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124</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6,9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149</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174</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11,9</w:t>
            </w:r>
          </w:p>
        </w:tc>
        <w:tc>
          <w:tcPr>
            <w:tcW w:w="870" w:type="dxa"/>
            <w:vAlign w:val="bottom"/>
          </w:tcPr>
          <w:p w:rsidR="00AB6503" w:rsidRPr="005841BA" w:rsidRDefault="00727B83" w:rsidP="00A62342">
            <w:pPr>
              <w:jc w:val="center"/>
              <w:rPr>
                <w:sz w:val="26"/>
                <w:szCs w:val="26"/>
              </w:rPr>
            </w:pPr>
            <w:r w:rsidRPr="005841BA">
              <w:rPr>
                <w:sz w:val="26"/>
                <w:szCs w:val="26"/>
              </w:rPr>
              <w:t>199</w:t>
            </w:r>
          </w:p>
        </w:tc>
      </w:tr>
      <w:tr w:rsidR="00AB6503" w:rsidRPr="005841BA" w:rsidTr="00A62342">
        <w:tc>
          <w:tcPr>
            <w:tcW w:w="869" w:type="dxa"/>
            <w:vAlign w:val="bottom"/>
          </w:tcPr>
          <w:p w:rsidR="00AB6503" w:rsidRPr="005841BA" w:rsidRDefault="00AB6503" w:rsidP="00A62342">
            <w:pPr>
              <w:jc w:val="center"/>
              <w:rPr>
                <w:b/>
                <w:sz w:val="26"/>
                <w:szCs w:val="26"/>
              </w:rPr>
            </w:pPr>
            <w:r w:rsidRPr="005841BA">
              <w:rPr>
                <w:b/>
                <w:sz w:val="26"/>
                <w:szCs w:val="26"/>
              </w:rPr>
              <w:t>2</w:t>
            </w:r>
          </w:p>
        </w:tc>
        <w:tc>
          <w:tcPr>
            <w:tcW w:w="869"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100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125</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7</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150</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175</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bottom w:val="single" w:sz="4" w:space="0" w:color="auto"/>
            </w:tcBorders>
            <w:vAlign w:val="bottom"/>
          </w:tcPr>
          <w:p w:rsidR="00AB6503" w:rsidRPr="005841BA" w:rsidRDefault="00AB6503" w:rsidP="00A62342">
            <w:pPr>
              <w:jc w:val="center"/>
              <w:rPr>
                <w:b/>
                <w:sz w:val="26"/>
                <w:szCs w:val="26"/>
              </w:rPr>
            </w:pPr>
            <w:r w:rsidRPr="005841BA">
              <w:rPr>
                <w:b/>
                <w:sz w:val="26"/>
                <w:szCs w:val="26"/>
              </w:rPr>
              <w:t>12</w:t>
            </w:r>
          </w:p>
        </w:tc>
        <w:tc>
          <w:tcPr>
            <w:tcW w:w="870" w:type="dxa"/>
            <w:tcBorders>
              <w:bottom w:val="single" w:sz="4" w:space="0" w:color="auto"/>
            </w:tcBorders>
            <w:vAlign w:val="bottom"/>
          </w:tcPr>
          <w:p w:rsidR="00AB6503" w:rsidRPr="005841BA" w:rsidRDefault="00727B83" w:rsidP="00A62342">
            <w:pPr>
              <w:jc w:val="center"/>
              <w:rPr>
                <w:b/>
                <w:sz w:val="26"/>
                <w:szCs w:val="26"/>
              </w:rPr>
            </w:pPr>
            <w:r w:rsidRPr="005841BA">
              <w:rPr>
                <w:b/>
                <w:sz w:val="26"/>
                <w:szCs w:val="26"/>
              </w:rPr>
              <w:t>200</w:t>
            </w: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2,1</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101</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126</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151</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176</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single" w:sz="4" w:space="0" w:color="auto"/>
              <w:left w:val="nil"/>
              <w:bottom w:val="nil"/>
              <w:right w:val="nil"/>
            </w:tcBorders>
          </w:tcPr>
          <w:p w:rsidR="00AB6503" w:rsidRPr="005841BA" w:rsidRDefault="00AB6503" w:rsidP="00A62342">
            <w:pPr>
              <w:jc w:val="center"/>
              <w:rPr>
                <w:b/>
                <w:szCs w:val="28"/>
              </w:rPr>
            </w:pPr>
          </w:p>
        </w:tc>
        <w:tc>
          <w:tcPr>
            <w:tcW w:w="870" w:type="dxa"/>
            <w:tcBorders>
              <w:top w:val="single" w:sz="4" w:space="0" w:color="auto"/>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2,2</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102</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127</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152</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177</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2,3</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103</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128</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153</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178</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2,4</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104</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4,9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129</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154</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9,9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179</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2,5</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105</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5</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130</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155</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10</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180</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2,6</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106</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31</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156</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181</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2,7</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107</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132</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157</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182</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2,8</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108</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133</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158</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183</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2,9</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109</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134</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7,9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159</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184</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b/>
                <w:sz w:val="26"/>
                <w:szCs w:val="26"/>
              </w:rPr>
            </w:pPr>
            <w:r w:rsidRPr="005841BA">
              <w:rPr>
                <w:b/>
                <w:sz w:val="26"/>
                <w:szCs w:val="26"/>
              </w:rPr>
              <w:t>3</w:t>
            </w:r>
          </w:p>
        </w:tc>
        <w:tc>
          <w:tcPr>
            <w:tcW w:w="869"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110</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135</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b/>
                <w:sz w:val="26"/>
                <w:szCs w:val="26"/>
              </w:rPr>
            </w:pPr>
            <w:r w:rsidRPr="005841BA">
              <w:rPr>
                <w:b/>
                <w:sz w:val="26"/>
                <w:szCs w:val="26"/>
              </w:rPr>
              <w:t>8</w:t>
            </w:r>
          </w:p>
        </w:tc>
        <w:tc>
          <w:tcPr>
            <w:tcW w:w="870" w:type="dxa"/>
            <w:tcBorders>
              <w:right w:val="single" w:sz="4" w:space="0" w:color="auto"/>
            </w:tcBorders>
            <w:vAlign w:val="bottom"/>
          </w:tcPr>
          <w:p w:rsidR="00AB6503" w:rsidRPr="005841BA" w:rsidRDefault="00727B83" w:rsidP="00A62342">
            <w:pPr>
              <w:jc w:val="center"/>
              <w:rPr>
                <w:b/>
                <w:sz w:val="26"/>
                <w:szCs w:val="26"/>
              </w:rPr>
            </w:pPr>
            <w:r w:rsidRPr="005841BA">
              <w:rPr>
                <w:b/>
                <w:sz w:val="26"/>
                <w:szCs w:val="26"/>
              </w:rPr>
              <w:t>160</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10,5</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185</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3,1</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111</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136</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8,1</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161</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10,6</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186</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3,2</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112</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137</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8,2</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162</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10,7</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187</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3,3</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113</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138</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8,3</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163</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10,8</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188</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r w:rsidR="00AB6503" w:rsidRPr="005841BA" w:rsidTr="00A62342">
        <w:tc>
          <w:tcPr>
            <w:tcW w:w="869" w:type="dxa"/>
            <w:vAlign w:val="bottom"/>
          </w:tcPr>
          <w:p w:rsidR="00AB6503" w:rsidRPr="005841BA" w:rsidRDefault="00AB6503" w:rsidP="00A62342">
            <w:pPr>
              <w:jc w:val="center"/>
              <w:rPr>
                <w:sz w:val="26"/>
                <w:szCs w:val="26"/>
              </w:rPr>
            </w:pPr>
            <w:r w:rsidRPr="005841BA">
              <w:rPr>
                <w:sz w:val="26"/>
                <w:szCs w:val="26"/>
              </w:rPr>
              <w:t>3,4</w:t>
            </w:r>
          </w:p>
        </w:tc>
        <w:tc>
          <w:tcPr>
            <w:tcW w:w="869"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114</w:t>
            </w:r>
          </w:p>
        </w:tc>
        <w:tc>
          <w:tcPr>
            <w:tcW w:w="869"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69"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5,9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139</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8,4</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164</w:t>
            </w:r>
          </w:p>
        </w:tc>
        <w:tc>
          <w:tcPr>
            <w:tcW w:w="870" w:type="dxa"/>
            <w:vMerge/>
            <w:tcBorders>
              <w:top w:val="nil"/>
              <w:left w:val="single" w:sz="4" w:space="0" w:color="auto"/>
              <w:bottom w:val="nil"/>
              <w:right w:val="single" w:sz="4" w:space="0" w:color="auto"/>
            </w:tcBorders>
          </w:tcPr>
          <w:p w:rsidR="00AB6503" w:rsidRPr="005841BA" w:rsidRDefault="00AB6503" w:rsidP="00A62342">
            <w:pPr>
              <w:jc w:val="center"/>
              <w:rPr>
                <w:b/>
                <w:szCs w:val="28"/>
              </w:rPr>
            </w:pPr>
          </w:p>
        </w:tc>
        <w:tc>
          <w:tcPr>
            <w:tcW w:w="870" w:type="dxa"/>
            <w:tcBorders>
              <w:left w:val="single" w:sz="4" w:space="0" w:color="auto"/>
            </w:tcBorders>
            <w:vAlign w:val="bottom"/>
          </w:tcPr>
          <w:p w:rsidR="00AB6503" w:rsidRPr="005841BA" w:rsidRDefault="00AB6503" w:rsidP="00A62342">
            <w:pPr>
              <w:jc w:val="center"/>
              <w:rPr>
                <w:sz w:val="26"/>
                <w:szCs w:val="26"/>
              </w:rPr>
            </w:pPr>
            <w:r w:rsidRPr="005841BA">
              <w:rPr>
                <w:sz w:val="26"/>
                <w:szCs w:val="26"/>
              </w:rPr>
              <w:t>10,9</w:t>
            </w:r>
          </w:p>
        </w:tc>
        <w:tc>
          <w:tcPr>
            <w:tcW w:w="870" w:type="dxa"/>
            <w:tcBorders>
              <w:right w:val="single" w:sz="4" w:space="0" w:color="auto"/>
            </w:tcBorders>
            <w:vAlign w:val="bottom"/>
          </w:tcPr>
          <w:p w:rsidR="00AB6503" w:rsidRPr="005841BA" w:rsidRDefault="00727B83" w:rsidP="00A62342">
            <w:pPr>
              <w:jc w:val="center"/>
              <w:rPr>
                <w:sz w:val="26"/>
                <w:szCs w:val="26"/>
              </w:rPr>
            </w:pPr>
            <w:r w:rsidRPr="005841BA">
              <w:rPr>
                <w:sz w:val="26"/>
                <w:szCs w:val="26"/>
              </w:rPr>
              <w:t>189</w:t>
            </w:r>
          </w:p>
        </w:tc>
        <w:tc>
          <w:tcPr>
            <w:tcW w:w="870" w:type="dxa"/>
            <w:vMerge/>
            <w:tcBorders>
              <w:top w:val="nil"/>
              <w:left w:val="single" w:sz="4" w:space="0" w:color="auto"/>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c>
          <w:tcPr>
            <w:tcW w:w="870" w:type="dxa"/>
            <w:tcBorders>
              <w:top w:val="nil"/>
              <w:left w:val="nil"/>
              <w:bottom w:val="nil"/>
              <w:right w:val="nil"/>
            </w:tcBorders>
          </w:tcPr>
          <w:p w:rsidR="00AB6503" w:rsidRPr="005841BA" w:rsidRDefault="00AB6503" w:rsidP="00A62342">
            <w:pPr>
              <w:jc w:val="center"/>
              <w:rPr>
                <w:b/>
                <w:szCs w:val="28"/>
              </w:rPr>
            </w:pPr>
          </w:p>
        </w:tc>
      </w:tr>
    </w:tbl>
    <w:p w:rsidR="00C45F80" w:rsidRPr="005841BA" w:rsidRDefault="00C45F80" w:rsidP="00426A6E">
      <w:pPr>
        <w:rPr>
          <w:szCs w:val="28"/>
        </w:rPr>
        <w:sectPr w:rsidR="00C45F80" w:rsidRPr="005841BA" w:rsidSect="008552A0">
          <w:pgSz w:w="16838" w:h="11906" w:orient="landscape"/>
          <w:pgMar w:top="709" w:right="709" w:bottom="284" w:left="1134" w:header="709" w:footer="709" w:gutter="0"/>
          <w:cols w:space="708"/>
          <w:docGrid w:linePitch="360"/>
        </w:sectPr>
      </w:pPr>
    </w:p>
    <w:p w:rsidR="00CF7C06" w:rsidRDefault="00BB1002" w:rsidP="00F02A97">
      <w:pPr>
        <w:rPr>
          <w:szCs w:val="28"/>
        </w:rPr>
      </w:pPr>
      <w:r>
        <w:rPr>
          <w:noProof/>
          <w:lang w:val="ru-RU"/>
        </w:rPr>
        <w:lastRenderedPageBreak/>
        <w:drawing>
          <wp:anchor distT="0" distB="0" distL="114300" distR="114300" simplePos="0" relativeHeight="251659776" behindDoc="1" locked="0" layoutInCell="1" allowOverlap="1">
            <wp:simplePos x="0" y="0"/>
            <wp:positionH relativeFrom="column">
              <wp:posOffset>-1431290</wp:posOffset>
            </wp:positionH>
            <wp:positionV relativeFrom="paragraph">
              <wp:posOffset>-984885</wp:posOffset>
            </wp:positionV>
            <wp:extent cx="6974205" cy="9561830"/>
            <wp:effectExtent l="0" t="0" r="0" b="1270"/>
            <wp:wrapThrough wrapText="bothSides">
              <wp:wrapPolygon edited="0">
                <wp:start x="0" y="0"/>
                <wp:lineTo x="0" y="21560"/>
                <wp:lineTo x="21535" y="21560"/>
                <wp:lineTo x="21535" y="0"/>
                <wp:lineTo x="0" y="0"/>
              </wp:wrapPolygon>
            </wp:wrapThrough>
            <wp:docPr id="3" name="Рисунок 3" descr="D:\temp\Зміни Правил прийому\Зміни Правил прийому\Змін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Зміни Правил прийому\Зміни Правил прийому\Зміни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4205" cy="9561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C06" w:rsidRDefault="00CF7C06" w:rsidP="00F02A97">
      <w:pPr>
        <w:rPr>
          <w:szCs w:val="28"/>
        </w:rPr>
      </w:pPr>
    </w:p>
    <w:p w:rsidR="00CF7C06" w:rsidRDefault="00CF7C06" w:rsidP="00F02A97">
      <w:pPr>
        <w:rPr>
          <w:szCs w:val="28"/>
        </w:rPr>
      </w:pPr>
    </w:p>
    <w:p w:rsidR="00C45F80" w:rsidRDefault="00C45F80"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CF7C06" w:rsidP="00F02A97">
      <w:pPr>
        <w:rPr>
          <w:szCs w:val="28"/>
        </w:rPr>
      </w:pPr>
    </w:p>
    <w:p w:rsidR="00CF7C06" w:rsidRDefault="00BB1002" w:rsidP="00F02A97">
      <w:pPr>
        <w:rPr>
          <w:szCs w:val="28"/>
        </w:rPr>
      </w:pPr>
      <w:r>
        <w:rPr>
          <w:noProof/>
          <w:lang w:val="ru-RU"/>
        </w:rPr>
        <w:lastRenderedPageBreak/>
        <w:drawing>
          <wp:anchor distT="0" distB="0" distL="114300" distR="114300" simplePos="0" relativeHeight="251661824" behindDoc="0" locked="0" layoutInCell="1" allowOverlap="1">
            <wp:simplePos x="0" y="0"/>
            <wp:positionH relativeFrom="column">
              <wp:posOffset>-383540</wp:posOffset>
            </wp:positionH>
            <wp:positionV relativeFrom="paragraph">
              <wp:posOffset>-369570</wp:posOffset>
            </wp:positionV>
            <wp:extent cx="7475220" cy="10248900"/>
            <wp:effectExtent l="0" t="0" r="0" b="0"/>
            <wp:wrapTopAndBottom/>
            <wp:docPr id="4" name="Рисунок 4" descr="D:\temp\Зміни Правил прийому\Зміни Правил прийому\Змін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mp\Зміни Правил прийому\Зміни Правил прийому\Зміни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5220" cy="1024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C06" w:rsidRPr="005841BA" w:rsidRDefault="00BB1002" w:rsidP="00F02A97">
      <w:pPr>
        <w:rPr>
          <w:szCs w:val="28"/>
        </w:rPr>
      </w:pPr>
      <w:r>
        <w:rPr>
          <w:noProof/>
          <w:lang w:val="ru-RU"/>
        </w:rPr>
        <w:lastRenderedPageBreak/>
        <w:drawing>
          <wp:anchor distT="0" distB="0" distL="114300" distR="114300" simplePos="0" relativeHeight="251663872" behindDoc="0" locked="0" layoutInCell="1" allowOverlap="1">
            <wp:simplePos x="0" y="0"/>
            <wp:positionH relativeFrom="column">
              <wp:posOffset>-241935</wp:posOffset>
            </wp:positionH>
            <wp:positionV relativeFrom="paragraph">
              <wp:posOffset>-428625</wp:posOffset>
            </wp:positionV>
            <wp:extent cx="7352030" cy="10096500"/>
            <wp:effectExtent l="0" t="0" r="1270" b="0"/>
            <wp:wrapTopAndBottom/>
            <wp:docPr id="5" name="Рисунок 5" descr="D:\temp\Зміни Правил прийому\Зміни Правил прийому\Зміни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mp\Зміни Правил прийому\Зміни Правил прийому\Зміни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52030" cy="100965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 w:name="_GoBack"/>
      <w:bookmarkEnd w:id="5"/>
    </w:p>
    <w:sectPr w:rsidR="00CF7C06" w:rsidRPr="005841BA" w:rsidSect="00CF7C06">
      <w:pgSz w:w="11906" w:h="16838"/>
      <w:pgMar w:top="709" w:right="284" w:bottom="1134" w:left="709"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Arial Unicode MS"/>
    <w:charset w:val="80"/>
    <w:family w:val="roman"/>
    <w:pitch w:val="variable"/>
  </w:font>
  <w:font w:name="FZSongTi">
    <w:altName w:val="Arial Unicode MS"/>
    <w:charset w:val="80"/>
    <w:family w:val="auto"/>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usic">
    <w:altName w:val="Courier New"/>
    <w:charset w:val="CC"/>
    <w:family w:val="auto"/>
    <w:pitch w:val="variable"/>
    <w:sig w:usb0="00000000"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15CD2"/>
    <w:multiLevelType w:val="multilevel"/>
    <w:tmpl w:val="5D96CFE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A220D7F"/>
    <w:multiLevelType w:val="hybridMultilevel"/>
    <w:tmpl w:val="7960BC3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D746684"/>
    <w:multiLevelType w:val="multilevel"/>
    <w:tmpl w:val="214CDEE2"/>
    <w:lvl w:ilvl="0">
      <w:start w:val="1"/>
      <w:numFmt w:val="decimal"/>
      <w:lvlText w:val="%1."/>
      <w:lvlJc w:val="left"/>
      <w:pPr>
        <w:tabs>
          <w:tab w:val="num" w:pos="495"/>
        </w:tabs>
        <w:ind w:left="495" w:hanging="495"/>
      </w:pPr>
      <w:rPr>
        <w:rFonts w:hint="default"/>
      </w:rPr>
    </w:lvl>
    <w:lvl w:ilvl="1">
      <w:start w:val="1"/>
      <w:numFmt w:val="decimal"/>
      <w:lvlText w:val="2.%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75BF6788"/>
    <w:multiLevelType w:val="multilevel"/>
    <w:tmpl w:val="C06ED2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10"/>
    <w:rsid w:val="00000321"/>
    <w:rsid w:val="00004C3D"/>
    <w:rsid w:val="0001513B"/>
    <w:rsid w:val="00016621"/>
    <w:rsid w:val="00016C4F"/>
    <w:rsid w:val="000252E6"/>
    <w:rsid w:val="00027B99"/>
    <w:rsid w:val="0004045E"/>
    <w:rsid w:val="00044664"/>
    <w:rsid w:val="00046002"/>
    <w:rsid w:val="00054021"/>
    <w:rsid w:val="00066BCA"/>
    <w:rsid w:val="0007251F"/>
    <w:rsid w:val="00092770"/>
    <w:rsid w:val="000B4F2D"/>
    <w:rsid w:val="000B5BAD"/>
    <w:rsid w:val="000C0EB4"/>
    <w:rsid w:val="000C5324"/>
    <w:rsid w:val="000C7ED4"/>
    <w:rsid w:val="000D19A8"/>
    <w:rsid w:val="000F2E5B"/>
    <w:rsid w:val="00103715"/>
    <w:rsid w:val="001049AF"/>
    <w:rsid w:val="0010765A"/>
    <w:rsid w:val="0011734E"/>
    <w:rsid w:val="00145839"/>
    <w:rsid w:val="001749B2"/>
    <w:rsid w:val="00182E06"/>
    <w:rsid w:val="00186746"/>
    <w:rsid w:val="001A3AC5"/>
    <w:rsid w:val="001B3C5B"/>
    <w:rsid w:val="001B5327"/>
    <w:rsid w:val="001C320E"/>
    <w:rsid w:val="001D0B19"/>
    <w:rsid w:val="001E3AEA"/>
    <w:rsid w:val="001E3F1E"/>
    <w:rsid w:val="001E702B"/>
    <w:rsid w:val="001F2F02"/>
    <w:rsid w:val="001F4057"/>
    <w:rsid w:val="001F6047"/>
    <w:rsid w:val="00220D79"/>
    <w:rsid w:val="00224E1B"/>
    <w:rsid w:val="0023277F"/>
    <w:rsid w:val="00243F28"/>
    <w:rsid w:val="002467C3"/>
    <w:rsid w:val="00257C2F"/>
    <w:rsid w:val="00263841"/>
    <w:rsid w:val="00295582"/>
    <w:rsid w:val="002B33C5"/>
    <w:rsid w:val="002B639C"/>
    <w:rsid w:val="002C2499"/>
    <w:rsid w:val="002D0601"/>
    <w:rsid w:val="00300B45"/>
    <w:rsid w:val="00301637"/>
    <w:rsid w:val="00305F6E"/>
    <w:rsid w:val="00306207"/>
    <w:rsid w:val="00311C57"/>
    <w:rsid w:val="00332E97"/>
    <w:rsid w:val="00333FCD"/>
    <w:rsid w:val="003345EB"/>
    <w:rsid w:val="003414BD"/>
    <w:rsid w:val="003436A5"/>
    <w:rsid w:val="00360806"/>
    <w:rsid w:val="00365282"/>
    <w:rsid w:val="003720C7"/>
    <w:rsid w:val="00372421"/>
    <w:rsid w:val="00381352"/>
    <w:rsid w:val="003833A2"/>
    <w:rsid w:val="00383734"/>
    <w:rsid w:val="00383CBA"/>
    <w:rsid w:val="00392ADB"/>
    <w:rsid w:val="00397DF5"/>
    <w:rsid w:val="003B7FDB"/>
    <w:rsid w:val="003D55CA"/>
    <w:rsid w:val="003E0C32"/>
    <w:rsid w:val="003E2107"/>
    <w:rsid w:val="003F09BE"/>
    <w:rsid w:val="0040448A"/>
    <w:rsid w:val="00421010"/>
    <w:rsid w:val="004234EB"/>
    <w:rsid w:val="00426A6E"/>
    <w:rsid w:val="004319D6"/>
    <w:rsid w:val="00442632"/>
    <w:rsid w:val="004506DA"/>
    <w:rsid w:val="0048067E"/>
    <w:rsid w:val="004851C5"/>
    <w:rsid w:val="004A359F"/>
    <w:rsid w:val="004A7EF7"/>
    <w:rsid w:val="004B1C51"/>
    <w:rsid w:val="004C1679"/>
    <w:rsid w:val="004C60FB"/>
    <w:rsid w:val="004C6D0C"/>
    <w:rsid w:val="004D0D6D"/>
    <w:rsid w:val="004E031F"/>
    <w:rsid w:val="004E1226"/>
    <w:rsid w:val="005058D6"/>
    <w:rsid w:val="00511339"/>
    <w:rsid w:val="00514498"/>
    <w:rsid w:val="00521E2E"/>
    <w:rsid w:val="00527401"/>
    <w:rsid w:val="00533FD5"/>
    <w:rsid w:val="0053709E"/>
    <w:rsid w:val="00537C8C"/>
    <w:rsid w:val="00547A76"/>
    <w:rsid w:val="00551CDE"/>
    <w:rsid w:val="00552F56"/>
    <w:rsid w:val="00571D66"/>
    <w:rsid w:val="00583718"/>
    <w:rsid w:val="005841BA"/>
    <w:rsid w:val="005850B7"/>
    <w:rsid w:val="005A540E"/>
    <w:rsid w:val="005B20C2"/>
    <w:rsid w:val="005B5106"/>
    <w:rsid w:val="005D4889"/>
    <w:rsid w:val="005E299B"/>
    <w:rsid w:val="005E3875"/>
    <w:rsid w:val="0060570B"/>
    <w:rsid w:val="00610CB6"/>
    <w:rsid w:val="0063153C"/>
    <w:rsid w:val="00633B5F"/>
    <w:rsid w:val="0063419D"/>
    <w:rsid w:val="00663481"/>
    <w:rsid w:val="006654C3"/>
    <w:rsid w:val="0067232A"/>
    <w:rsid w:val="00674FA1"/>
    <w:rsid w:val="0067786A"/>
    <w:rsid w:val="00694AC7"/>
    <w:rsid w:val="006A679B"/>
    <w:rsid w:val="006B2CA7"/>
    <w:rsid w:val="006C65B6"/>
    <w:rsid w:val="006D0335"/>
    <w:rsid w:val="006D06C4"/>
    <w:rsid w:val="006D0A6B"/>
    <w:rsid w:val="006E0023"/>
    <w:rsid w:val="006E37E7"/>
    <w:rsid w:val="006F02D9"/>
    <w:rsid w:val="0070096C"/>
    <w:rsid w:val="00705A36"/>
    <w:rsid w:val="00723E6E"/>
    <w:rsid w:val="007264BC"/>
    <w:rsid w:val="00727B83"/>
    <w:rsid w:val="0073513B"/>
    <w:rsid w:val="00741601"/>
    <w:rsid w:val="00744470"/>
    <w:rsid w:val="00750DAA"/>
    <w:rsid w:val="00765CCF"/>
    <w:rsid w:val="007715C0"/>
    <w:rsid w:val="00772D93"/>
    <w:rsid w:val="0077595D"/>
    <w:rsid w:val="00776B45"/>
    <w:rsid w:val="00784895"/>
    <w:rsid w:val="00785297"/>
    <w:rsid w:val="00786D8C"/>
    <w:rsid w:val="00787F73"/>
    <w:rsid w:val="00794306"/>
    <w:rsid w:val="007A5AD5"/>
    <w:rsid w:val="007A6267"/>
    <w:rsid w:val="007B0B62"/>
    <w:rsid w:val="007B18B6"/>
    <w:rsid w:val="007E2FC6"/>
    <w:rsid w:val="007E486F"/>
    <w:rsid w:val="007F2B44"/>
    <w:rsid w:val="007F5283"/>
    <w:rsid w:val="00800132"/>
    <w:rsid w:val="008054F8"/>
    <w:rsid w:val="00813759"/>
    <w:rsid w:val="00821E62"/>
    <w:rsid w:val="008262BD"/>
    <w:rsid w:val="00845B4D"/>
    <w:rsid w:val="00850A3F"/>
    <w:rsid w:val="008552A0"/>
    <w:rsid w:val="008655D5"/>
    <w:rsid w:val="0086652B"/>
    <w:rsid w:val="00877384"/>
    <w:rsid w:val="00884080"/>
    <w:rsid w:val="00887C07"/>
    <w:rsid w:val="008A3755"/>
    <w:rsid w:val="008A6F74"/>
    <w:rsid w:val="008B158B"/>
    <w:rsid w:val="008B673F"/>
    <w:rsid w:val="008C6666"/>
    <w:rsid w:val="008D253E"/>
    <w:rsid w:val="008E221B"/>
    <w:rsid w:val="008F0978"/>
    <w:rsid w:val="008F7C1D"/>
    <w:rsid w:val="0090122C"/>
    <w:rsid w:val="009017A4"/>
    <w:rsid w:val="00907D1A"/>
    <w:rsid w:val="009144BC"/>
    <w:rsid w:val="009264CC"/>
    <w:rsid w:val="00943597"/>
    <w:rsid w:val="00955BF1"/>
    <w:rsid w:val="009645CF"/>
    <w:rsid w:val="009650ED"/>
    <w:rsid w:val="00986A37"/>
    <w:rsid w:val="00990139"/>
    <w:rsid w:val="009A0246"/>
    <w:rsid w:val="009B7B8D"/>
    <w:rsid w:val="009C3823"/>
    <w:rsid w:val="009D5151"/>
    <w:rsid w:val="009E187B"/>
    <w:rsid w:val="009F1132"/>
    <w:rsid w:val="009F724E"/>
    <w:rsid w:val="00A372A6"/>
    <w:rsid w:val="00A431BD"/>
    <w:rsid w:val="00A445C3"/>
    <w:rsid w:val="00A456B9"/>
    <w:rsid w:val="00A45752"/>
    <w:rsid w:val="00A47D0F"/>
    <w:rsid w:val="00A62342"/>
    <w:rsid w:val="00A62354"/>
    <w:rsid w:val="00A636CA"/>
    <w:rsid w:val="00A677BA"/>
    <w:rsid w:val="00A72219"/>
    <w:rsid w:val="00A81C7F"/>
    <w:rsid w:val="00A84B0B"/>
    <w:rsid w:val="00A86F37"/>
    <w:rsid w:val="00A96C2F"/>
    <w:rsid w:val="00AA4867"/>
    <w:rsid w:val="00AA6208"/>
    <w:rsid w:val="00AB2B06"/>
    <w:rsid w:val="00AB6503"/>
    <w:rsid w:val="00AD0B8D"/>
    <w:rsid w:val="00AD0F6F"/>
    <w:rsid w:val="00AE0FAE"/>
    <w:rsid w:val="00AE4741"/>
    <w:rsid w:val="00AF3A35"/>
    <w:rsid w:val="00B1211F"/>
    <w:rsid w:val="00B16335"/>
    <w:rsid w:val="00B24AC2"/>
    <w:rsid w:val="00B2582D"/>
    <w:rsid w:val="00B37BAE"/>
    <w:rsid w:val="00B37E5A"/>
    <w:rsid w:val="00B53E3F"/>
    <w:rsid w:val="00B6414D"/>
    <w:rsid w:val="00B75CC2"/>
    <w:rsid w:val="00B7613F"/>
    <w:rsid w:val="00B96835"/>
    <w:rsid w:val="00BA0FC6"/>
    <w:rsid w:val="00BB01A2"/>
    <w:rsid w:val="00BB0D3F"/>
    <w:rsid w:val="00BB1002"/>
    <w:rsid w:val="00BC08DF"/>
    <w:rsid w:val="00BD6982"/>
    <w:rsid w:val="00BD773C"/>
    <w:rsid w:val="00BE10B7"/>
    <w:rsid w:val="00BE6885"/>
    <w:rsid w:val="00BF4F6E"/>
    <w:rsid w:val="00BF5FEC"/>
    <w:rsid w:val="00BF6F68"/>
    <w:rsid w:val="00C17ACE"/>
    <w:rsid w:val="00C321F9"/>
    <w:rsid w:val="00C45F80"/>
    <w:rsid w:val="00C623D4"/>
    <w:rsid w:val="00C65867"/>
    <w:rsid w:val="00C817AA"/>
    <w:rsid w:val="00C93C10"/>
    <w:rsid w:val="00C96173"/>
    <w:rsid w:val="00CA2569"/>
    <w:rsid w:val="00CA3EBC"/>
    <w:rsid w:val="00CB2446"/>
    <w:rsid w:val="00CB4859"/>
    <w:rsid w:val="00CB7666"/>
    <w:rsid w:val="00CC1D92"/>
    <w:rsid w:val="00CC648E"/>
    <w:rsid w:val="00CC6AC9"/>
    <w:rsid w:val="00CD195E"/>
    <w:rsid w:val="00CF3A8F"/>
    <w:rsid w:val="00CF68BC"/>
    <w:rsid w:val="00CF7C06"/>
    <w:rsid w:val="00D00D4B"/>
    <w:rsid w:val="00D054EB"/>
    <w:rsid w:val="00D1117A"/>
    <w:rsid w:val="00D21972"/>
    <w:rsid w:val="00D23742"/>
    <w:rsid w:val="00D25E0D"/>
    <w:rsid w:val="00D50CE7"/>
    <w:rsid w:val="00D86F34"/>
    <w:rsid w:val="00D95ADA"/>
    <w:rsid w:val="00DA02FD"/>
    <w:rsid w:val="00DA2BAC"/>
    <w:rsid w:val="00DB6E0B"/>
    <w:rsid w:val="00DD113A"/>
    <w:rsid w:val="00DD5C31"/>
    <w:rsid w:val="00DD68E4"/>
    <w:rsid w:val="00DE7A55"/>
    <w:rsid w:val="00DF78F6"/>
    <w:rsid w:val="00E0503D"/>
    <w:rsid w:val="00E212CD"/>
    <w:rsid w:val="00E22459"/>
    <w:rsid w:val="00E26A60"/>
    <w:rsid w:val="00E303D0"/>
    <w:rsid w:val="00E35C8A"/>
    <w:rsid w:val="00E36822"/>
    <w:rsid w:val="00E44487"/>
    <w:rsid w:val="00E46EB5"/>
    <w:rsid w:val="00E5629A"/>
    <w:rsid w:val="00E77B60"/>
    <w:rsid w:val="00E82A67"/>
    <w:rsid w:val="00EB1022"/>
    <w:rsid w:val="00EB1B78"/>
    <w:rsid w:val="00EC2956"/>
    <w:rsid w:val="00ED25FF"/>
    <w:rsid w:val="00EE28AA"/>
    <w:rsid w:val="00EF4684"/>
    <w:rsid w:val="00F0249F"/>
    <w:rsid w:val="00F02A97"/>
    <w:rsid w:val="00F305C6"/>
    <w:rsid w:val="00F363F7"/>
    <w:rsid w:val="00F37228"/>
    <w:rsid w:val="00F428F0"/>
    <w:rsid w:val="00F63EDF"/>
    <w:rsid w:val="00F64C2B"/>
    <w:rsid w:val="00F67C59"/>
    <w:rsid w:val="00F840CC"/>
    <w:rsid w:val="00F916EC"/>
    <w:rsid w:val="00F94484"/>
    <w:rsid w:val="00F95204"/>
    <w:rsid w:val="00F97FAB"/>
    <w:rsid w:val="00FB631D"/>
    <w:rsid w:val="00FB6E05"/>
    <w:rsid w:val="00FC7DAC"/>
    <w:rsid w:val="00FD5EBF"/>
    <w:rsid w:val="00FE3AD7"/>
    <w:rsid w:val="00FE3EB7"/>
    <w:rsid w:val="00FE6B85"/>
    <w:rsid w:val="00FF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15EE58-B31C-45C1-BB05-49D291C3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C10"/>
    <w:rPr>
      <w:sz w:val="28"/>
      <w:lang w:val="uk-UA"/>
    </w:rPr>
  </w:style>
  <w:style w:type="paragraph" w:styleId="1">
    <w:name w:val="heading 1"/>
    <w:basedOn w:val="a"/>
    <w:next w:val="a"/>
    <w:link w:val="10"/>
    <w:qFormat/>
    <w:rsid w:val="00E77B60"/>
    <w:pPr>
      <w:keepNext/>
      <w:outlineLvl w:val="0"/>
    </w:pPr>
    <w:rPr>
      <w:szCs w:val="24"/>
      <w:lang w:eastAsia="x-none"/>
    </w:rPr>
  </w:style>
  <w:style w:type="paragraph" w:styleId="2">
    <w:name w:val="heading 2"/>
    <w:basedOn w:val="a"/>
    <w:next w:val="a"/>
    <w:link w:val="20"/>
    <w:qFormat/>
    <w:rsid w:val="00E77B60"/>
    <w:pPr>
      <w:keepNext/>
      <w:ind w:left="540"/>
      <w:outlineLvl w:val="1"/>
    </w:pPr>
    <w:rPr>
      <w:szCs w:val="24"/>
      <w:lang w:eastAsia="x-none"/>
    </w:rPr>
  </w:style>
  <w:style w:type="paragraph" w:styleId="3">
    <w:name w:val="heading 3"/>
    <w:basedOn w:val="a"/>
    <w:next w:val="a"/>
    <w:link w:val="30"/>
    <w:qFormat/>
    <w:rsid w:val="00E77B60"/>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90122C"/>
    <w:pPr>
      <w:keepNext/>
      <w:keepLines/>
      <w:spacing w:before="200"/>
      <w:outlineLvl w:val="3"/>
    </w:pPr>
    <w:rPr>
      <w:rFonts w:ascii="Cambria" w:hAnsi="Cambria"/>
      <w:b/>
      <w:bCs/>
      <w:i/>
      <w:iCs/>
      <w:color w:val="4F81BD"/>
      <w:lang w:val="x-none"/>
    </w:rPr>
  </w:style>
  <w:style w:type="paragraph" w:styleId="5">
    <w:name w:val="heading 5"/>
    <w:basedOn w:val="a"/>
    <w:next w:val="a"/>
    <w:link w:val="50"/>
    <w:uiPriority w:val="9"/>
    <w:qFormat/>
    <w:rsid w:val="0090122C"/>
    <w:pPr>
      <w:keepNext/>
      <w:keepLines/>
      <w:spacing w:before="200"/>
      <w:outlineLvl w:val="4"/>
    </w:pPr>
    <w:rPr>
      <w:rFonts w:ascii="Cambria" w:hAnsi="Cambria"/>
      <w:color w:val="243F60"/>
      <w:lang w:val="x-none"/>
    </w:rPr>
  </w:style>
  <w:style w:type="paragraph" w:styleId="6">
    <w:name w:val="heading 6"/>
    <w:basedOn w:val="a"/>
    <w:next w:val="a"/>
    <w:link w:val="60"/>
    <w:qFormat/>
    <w:rsid w:val="00E77B60"/>
    <w:pPr>
      <w:keepNext/>
      <w:keepLines/>
      <w:spacing w:before="200"/>
      <w:outlineLvl w:val="5"/>
    </w:pPr>
    <w:rPr>
      <w:rFonts w:ascii="Cambria" w:hAnsi="Cambria"/>
      <w:i/>
      <w:iCs/>
      <w:color w:val="243F6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77B60"/>
    <w:rPr>
      <w:sz w:val="28"/>
      <w:szCs w:val="24"/>
      <w:lang w:val="uk-UA"/>
    </w:rPr>
  </w:style>
  <w:style w:type="character" w:customStyle="1" w:styleId="20">
    <w:name w:val="Заголовок 2 Знак"/>
    <w:link w:val="2"/>
    <w:rsid w:val="00E77B60"/>
    <w:rPr>
      <w:sz w:val="28"/>
      <w:szCs w:val="24"/>
      <w:lang w:val="uk-UA"/>
    </w:rPr>
  </w:style>
  <w:style w:type="character" w:customStyle="1" w:styleId="30">
    <w:name w:val="Заголовок 3 Знак"/>
    <w:link w:val="3"/>
    <w:rsid w:val="00E77B60"/>
    <w:rPr>
      <w:rFonts w:ascii="Cambria" w:eastAsia="Times New Roman" w:hAnsi="Cambria" w:cs="Times New Roman"/>
      <w:b/>
      <w:bCs/>
      <w:sz w:val="26"/>
      <w:szCs w:val="26"/>
    </w:rPr>
  </w:style>
  <w:style w:type="character" w:customStyle="1" w:styleId="60">
    <w:name w:val="Заголовок 6 Знак"/>
    <w:link w:val="6"/>
    <w:rsid w:val="00E77B60"/>
    <w:rPr>
      <w:rFonts w:ascii="Cambria" w:eastAsia="Times New Roman" w:hAnsi="Cambria" w:cs="Times New Roman"/>
      <w:i/>
      <w:iCs/>
      <w:color w:val="243F60"/>
    </w:rPr>
  </w:style>
  <w:style w:type="paragraph" w:styleId="a3">
    <w:name w:val="Title"/>
    <w:basedOn w:val="a"/>
    <w:link w:val="a4"/>
    <w:qFormat/>
    <w:rsid w:val="00E77B60"/>
    <w:pPr>
      <w:jc w:val="center"/>
    </w:pPr>
    <w:rPr>
      <w:szCs w:val="24"/>
      <w:lang w:eastAsia="x-none"/>
    </w:rPr>
  </w:style>
  <w:style w:type="character" w:customStyle="1" w:styleId="a4">
    <w:name w:val="Название Знак"/>
    <w:link w:val="a3"/>
    <w:rsid w:val="00E77B60"/>
    <w:rPr>
      <w:sz w:val="28"/>
      <w:szCs w:val="24"/>
      <w:lang w:val="uk-UA"/>
    </w:rPr>
  </w:style>
  <w:style w:type="paragraph" w:styleId="a5">
    <w:name w:val="Subtitle"/>
    <w:basedOn w:val="a"/>
    <w:link w:val="a6"/>
    <w:qFormat/>
    <w:rsid w:val="00E77B60"/>
    <w:pPr>
      <w:spacing w:line="360" w:lineRule="auto"/>
      <w:ind w:firstLine="720"/>
      <w:jc w:val="both"/>
    </w:pPr>
    <w:rPr>
      <w:szCs w:val="24"/>
      <w:lang w:eastAsia="x-none"/>
    </w:rPr>
  </w:style>
  <w:style w:type="character" w:customStyle="1" w:styleId="a6">
    <w:name w:val="Подзаголовок Знак"/>
    <w:link w:val="a5"/>
    <w:rsid w:val="00E77B60"/>
    <w:rPr>
      <w:sz w:val="28"/>
      <w:szCs w:val="24"/>
      <w:lang w:val="uk-UA"/>
    </w:rPr>
  </w:style>
  <w:style w:type="paragraph" w:customStyle="1" w:styleId="11">
    <w:name w:val="Абзац списка1"/>
    <w:basedOn w:val="a"/>
    <w:qFormat/>
    <w:rsid w:val="00E77B60"/>
    <w:pPr>
      <w:ind w:left="720"/>
      <w:contextualSpacing/>
    </w:pPr>
    <w:rPr>
      <w:b/>
      <w:bCs/>
    </w:rPr>
  </w:style>
  <w:style w:type="paragraph" w:styleId="31">
    <w:name w:val="Body Text Indent 3"/>
    <w:basedOn w:val="a"/>
    <w:link w:val="32"/>
    <w:rsid w:val="00C93C10"/>
    <w:pPr>
      <w:ind w:left="567" w:firstLine="851"/>
      <w:jc w:val="both"/>
    </w:pPr>
    <w:rPr>
      <w:sz w:val="24"/>
      <w:lang w:eastAsia="x-none"/>
    </w:rPr>
  </w:style>
  <w:style w:type="character" w:customStyle="1" w:styleId="32">
    <w:name w:val="Основной текст с отступом 3 Знак"/>
    <w:link w:val="31"/>
    <w:rsid w:val="00C93C10"/>
    <w:rPr>
      <w:sz w:val="24"/>
      <w:lang w:val="uk-UA"/>
    </w:rPr>
  </w:style>
  <w:style w:type="paragraph" w:styleId="a7">
    <w:name w:val="Normal (Web)"/>
    <w:basedOn w:val="a"/>
    <w:rsid w:val="00C93C10"/>
    <w:pPr>
      <w:spacing w:before="100" w:beforeAutospacing="1" w:after="100" w:afterAutospacing="1"/>
    </w:pPr>
    <w:rPr>
      <w:sz w:val="24"/>
      <w:szCs w:val="24"/>
      <w:lang w:eastAsia="uk-UA"/>
    </w:rPr>
  </w:style>
  <w:style w:type="paragraph" w:styleId="21">
    <w:name w:val="Body Text Indent 2"/>
    <w:basedOn w:val="a"/>
    <w:link w:val="22"/>
    <w:rsid w:val="00C93C10"/>
    <w:pPr>
      <w:spacing w:after="120" w:line="480" w:lineRule="auto"/>
      <w:ind w:left="283"/>
    </w:pPr>
    <w:rPr>
      <w:lang w:eastAsia="x-none"/>
    </w:rPr>
  </w:style>
  <w:style w:type="character" w:customStyle="1" w:styleId="22">
    <w:name w:val="Основной текст с отступом 2 Знак"/>
    <w:link w:val="21"/>
    <w:rsid w:val="00C93C10"/>
    <w:rPr>
      <w:sz w:val="28"/>
      <w:lang w:val="uk-UA"/>
    </w:rPr>
  </w:style>
  <w:style w:type="paragraph" w:customStyle="1" w:styleId="320">
    <w:name w:val="Основной текст с отступом 32"/>
    <w:basedOn w:val="a"/>
    <w:rsid w:val="00750DAA"/>
    <w:pPr>
      <w:suppressAutoHyphens/>
      <w:ind w:right="-52" w:firstLine="709"/>
      <w:jc w:val="both"/>
    </w:pPr>
    <w:rPr>
      <w:lang w:eastAsia="ar-SA"/>
    </w:rPr>
  </w:style>
  <w:style w:type="paragraph" w:customStyle="1" w:styleId="12">
    <w:name w:val="Обычный (веб)1"/>
    <w:basedOn w:val="a"/>
    <w:rsid w:val="00750DAA"/>
    <w:pPr>
      <w:suppressAutoHyphens/>
      <w:spacing w:before="100" w:after="100"/>
    </w:pPr>
    <w:rPr>
      <w:sz w:val="24"/>
      <w:szCs w:val="24"/>
      <w:lang w:eastAsia="ar-SA"/>
    </w:rPr>
  </w:style>
  <w:style w:type="paragraph" w:customStyle="1" w:styleId="310">
    <w:name w:val="Основной текст с отступом 31"/>
    <w:basedOn w:val="a"/>
    <w:rsid w:val="00750DAA"/>
    <w:pPr>
      <w:suppressAutoHyphens/>
      <w:ind w:right="-52" w:firstLine="709"/>
      <w:jc w:val="both"/>
    </w:pPr>
    <w:rPr>
      <w:lang w:eastAsia="ar-SA"/>
    </w:rPr>
  </w:style>
  <w:style w:type="paragraph" w:customStyle="1" w:styleId="311">
    <w:name w:val="Основний текст з відступом 31"/>
    <w:basedOn w:val="a"/>
    <w:rsid w:val="00887C07"/>
    <w:pPr>
      <w:tabs>
        <w:tab w:val="left" w:pos="4820"/>
        <w:tab w:val="left" w:pos="8080"/>
      </w:tabs>
      <w:suppressAutoHyphens/>
      <w:ind w:left="-284"/>
      <w:jc w:val="both"/>
    </w:pPr>
    <w:rPr>
      <w:sz w:val="32"/>
      <w:lang w:val="en-US" w:eastAsia="ar-SA"/>
    </w:rPr>
  </w:style>
  <w:style w:type="character" w:styleId="a8">
    <w:name w:val="Hyperlink"/>
    <w:rsid w:val="00C45F80"/>
    <w:rPr>
      <w:color w:val="000080"/>
      <w:u w:val="single"/>
      <w:lang/>
    </w:rPr>
  </w:style>
  <w:style w:type="paragraph" w:customStyle="1" w:styleId="23">
    <w:name w:val="Без интервала2"/>
    <w:qFormat/>
    <w:rsid w:val="00C45F80"/>
    <w:pPr>
      <w:widowControl w:val="0"/>
      <w:suppressAutoHyphens/>
    </w:pPr>
    <w:rPr>
      <w:rFonts w:ascii="Liberation Serif" w:eastAsia="FZSongTi" w:hAnsi="Liberation Serif" w:cs="Mangal"/>
      <w:kern w:val="1"/>
      <w:sz w:val="24"/>
      <w:szCs w:val="21"/>
      <w:lang w:eastAsia="hi-IN" w:bidi="hi-IN"/>
    </w:rPr>
  </w:style>
  <w:style w:type="paragraph" w:customStyle="1" w:styleId="a9">
    <w:name w:val=" Знак Знак Знак"/>
    <w:basedOn w:val="a"/>
    <w:rsid w:val="00E26A60"/>
    <w:rPr>
      <w:sz w:val="20"/>
      <w:lang w:val="en-US" w:eastAsia="en-US"/>
    </w:rPr>
  </w:style>
  <w:style w:type="paragraph" w:customStyle="1" w:styleId="13">
    <w:name w:val="Без интервала1"/>
    <w:rsid w:val="009264CC"/>
    <w:rPr>
      <w:rFonts w:ascii="Calibri" w:hAnsi="Calibri"/>
      <w:sz w:val="22"/>
      <w:szCs w:val="22"/>
      <w:lang w:val="uk-UA" w:eastAsia="uk-UA"/>
    </w:rPr>
  </w:style>
  <w:style w:type="paragraph" w:customStyle="1" w:styleId="rvps2">
    <w:name w:val="rvps2"/>
    <w:basedOn w:val="a"/>
    <w:rsid w:val="003833A2"/>
    <w:pPr>
      <w:spacing w:before="100" w:beforeAutospacing="1" w:after="100" w:afterAutospacing="1"/>
    </w:pPr>
    <w:rPr>
      <w:sz w:val="24"/>
      <w:szCs w:val="24"/>
      <w:lang w:val="ru-RU"/>
    </w:rPr>
  </w:style>
  <w:style w:type="character" w:customStyle="1" w:styleId="40">
    <w:name w:val="Заголовок 4 Знак"/>
    <w:link w:val="4"/>
    <w:uiPriority w:val="9"/>
    <w:rsid w:val="0090122C"/>
    <w:rPr>
      <w:rFonts w:ascii="Cambria" w:eastAsia="Times New Roman" w:hAnsi="Cambria" w:cs="Times New Roman"/>
      <w:b/>
      <w:bCs/>
      <w:i/>
      <w:iCs/>
      <w:color w:val="4F81BD"/>
      <w:sz w:val="28"/>
      <w:lang w:eastAsia="ru-RU"/>
    </w:rPr>
  </w:style>
  <w:style w:type="character" w:customStyle="1" w:styleId="50">
    <w:name w:val="Заголовок 5 Знак"/>
    <w:link w:val="5"/>
    <w:uiPriority w:val="9"/>
    <w:rsid w:val="0090122C"/>
    <w:rPr>
      <w:rFonts w:ascii="Cambria" w:eastAsia="Times New Roman" w:hAnsi="Cambria" w:cs="Times New Roman"/>
      <w:color w:val="243F60"/>
      <w:sz w:val="28"/>
      <w:lang w:eastAsia="ru-RU"/>
    </w:rPr>
  </w:style>
  <w:style w:type="paragraph" w:customStyle="1" w:styleId="Default">
    <w:name w:val="Default"/>
    <w:rsid w:val="0090122C"/>
    <w:pPr>
      <w:autoSpaceDE w:val="0"/>
      <w:autoSpaceDN w:val="0"/>
      <w:adjustRightInd w:val="0"/>
    </w:pPr>
    <w:rPr>
      <w:color w:val="000000"/>
      <w:sz w:val="24"/>
      <w:szCs w:val="24"/>
      <w:lang w:val="uk-UA" w:eastAsia="uk-UA"/>
    </w:rPr>
  </w:style>
  <w:style w:type="table" w:styleId="aa">
    <w:name w:val="Table Grid"/>
    <w:basedOn w:val="a1"/>
    <w:uiPriority w:val="59"/>
    <w:rsid w:val="00A47D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5841BA"/>
    <w:rPr>
      <w:rFonts w:ascii="Tahoma" w:hAnsi="Tahoma" w:cs="Tahoma"/>
      <w:sz w:val="16"/>
      <w:szCs w:val="16"/>
    </w:rPr>
  </w:style>
  <w:style w:type="character" w:customStyle="1" w:styleId="ac">
    <w:name w:val="Текст выноски Знак"/>
    <w:link w:val="ab"/>
    <w:uiPriority w:val="99"/>
    <w:semiHidden/>
    <w:rsid w:val="005841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13221">
      <w:bodyDiv w:val="1"/>
      <w:marLeft w:val="0"/>
      <w:marRight w:val="0"/>
      <w:marTop w:val="0"/>
      <w:marBottom w:val="0"/>
      <w:divBdr>
        <w:top w:val="none" w:sz="0" w:space="0" w:color="auto"/>
        <w:left w:val="none" w:sz="0" w:space="0" w:color="auto"/>
        <w:bottom w:val="none" w:sz="0" w:space="0" w:color="auto"/>
        <w:right w:val="none" w:sz="0" w:space="0" w:color="auto"/>
      </w:divBdr>
    </w:div>
    <w:div w:id="1867333554">
      <w:bodyDiv w:val="1"/>
      <w:marLeft w:val="0"/>
      <w:marRight w:val="0"/>
      <w:marTop w:val="0"/>
      <w:marBottom w:val="0"/>
      <w:divBdr>
        <w:top w:val="none" w:sz="0" w:space="0" w:color="auto"/>
        <w:left w:val="none" w:sz="0" w:space="0" w:color="auto"/>
        <w:bottom w:val="none" w:sz="0" w:space="0" w:color="auto"/>
        <w:right w:val="none" w:sz="0" w:space="0" w:color="auto"/>
      </w:divBdr>
      <w:divsChild>
        <w:div w:id="54471434">
          <w:marLeft w:val="0"/>
          <w:marRight w:val="0"/>
          <w:marTop w:val="0"/>
          <w:marBottom w:val="0"/>
          <w:divBdr>
            <w:top w:val="none" w:sz="0" w:space="0" w:color="auto"/>
            <w:left w:val="none" w:sz="0" w:space="0" w:color="auto"/>
            <w:bottom w:val="none" w:sz="0" w:space="0" w:color="auto"/>
            <w:right w:val="none" w:sz="0" w:space="0" w:color="auto"/>
          </w:divBdr>
        </w:div>
        <w:div w:id="162742207">
          <w:marLeft w:val="0"/>
          <w:marRight w:val="0"/>
          <w:marTop w:val="0"/>
          <w:marBottom w:val="0"/>
          <w:divBdr>
            <w:top w:val="none" w:sz="0" w:space="0" w:color="auto"/>
            <w:left w:val="none" w:sz="0" w:space="0" w:color="auto"/>
            <w:bottom w:val="none" w:sz="0" w:space="0" w:color="auto"/>
            <w:right w:val="none" w:sz="0" w:space="0" w:color="auto"/>
          </w:divBdr>
        </w:div>
        <w:div w:id="212087237">
          <w:marLeft w:val="0"/>
          <w:marRight w:val="0"/>
          <w:marTop w:val="0"/>
          <w:marBottom w:val="0"/>
          <w:divBdr>
            <w:top w:val="none" w:sz="0" w:space="0" w:color="auto"/>
            <w:left w:val="none" w:sz="0" w:space="0" w:color="auto"/>
            <w:bottom w:val="none" w:sz="0" w:space="0" w:color="auto"/>
            <w:right w:val="none" w:sz="0" w:space="0" w:color="auto"/>
          </w:divBdr>
        </w:div>
        <w:div w:id="221913071">
          <w:marLeft w:val="0"/>
          <w:marRight w:val="0"/>
          <w:marTop w:val="0"/>
          <w:marBottom w:val="0"/>
          <w:divBdr>
            <w:top w:val="none" w:sz="0" w:space="0" w:color="auto"/>
            <w:left w:val="none" w:sz="0" w:space="0" w:color="auto"/>
            <w:bottom w:val="none" w:sz="0" w:space="0" w:color="auto"/>
            <w:right w:val="none" w:sz="0" w:space="0" w:color="auto"/>
          </w:divBdr>
        </w:div>
        <w:div w:id="405689569">
          <w:marLeft w:val="0"/>
          <w:marRight w:val="0"/>
          <w:marTop w:val="0"/>
          <w:marBottom w:val="0"/>
          <w:divBdr>
            <w:top w:val="none" w:sz="0" w:space="0" w:color="auto"/>
            <w:left w:val="none" w:sz="0" w:space="0" w:color="auto"/>
            <w:bottom w:val="none" w:sz="0" w:space="0" w:color="auto"/>
            <w:right w:val="none" w:sz="0" w:space="0" w:color="auto"/>
          </w:divBdr>
        </w:div>
        <w:div w:id="459884546">
          <w:marLeft w:val="0"/>
          <w:marRight w:val="0"/>
          <w:marTop w:val="0"/>
          <w:marBottom w:val="0"/>
          <w:divBdr>
            <w:top w:val="none" w:sz="0" w:space="0" w:color="auto"/>
            <w:left w:val="none" w:sz="0" w:space="0" w:color="auto"/>
            <w:bottom w:val="none" w:sz="0" w:space="0" w:color="auto"/>
            <w:right w:val="none" w:sz="0" w:space="0" w:color="auto"/>
          </w:divBdr>
        </w:div>
        <w:div w:id="535897599">
          <w:marLeft w:val="0"/>
          <w:marRight w:val="0"/>
          <w:marTop w:val="0"/>
          <w:marBottom w:val="0"/>
          <w:divBdr>
            <w:top w:val="none" w:sz="0" w:space="0" w:color="auto"/>
            <w:left w:val="none" w:sz="0" w:space="0" w:color="auto"/>
            <w:bottom w:val="none" w:sz="0" w:space="0" w:color="auto"/>
            <w:right w:val="none" w:sz="0" w:space="0" w:color="auto"/>
          </w:divBdr>
        </w:div>
        <w:div w:id="559050872">
          <w:marLeft w:val="0"/>
          <w:marRight w:val="0"/>
          <w:marTop w:val="0"/>
          <w:marBottom w:val="0"/>
          <w:divBdr>
            <w:top w:val="none" w:sz="0" w:space="0" w:color="auto"/>
            <w:left w:val="none" w:sz="0" w:space="0" w:color="auto"/>
            <w:bottom w:val="none" w:sz="0" w:space="0" w:color="auto"/>
            <w:right w:val="none" w:sz="0" w:space="0" w:color="auto"/>
          </w:divBdr>
        </w:div>
        <w:div w:id="573079465">
          <w:marLeft w:val="0"/>
          <w:marRight w:val="0"/>
          <w:marTop w:val="0"/>
          <w:marBottom w:val="0"/>
          <w:divBdr>
            <w:top w:val="none" w:sz="0" w:space="0" w:color="auto"/>
            <w:left w:val="none" w:sz="0" w:space="0" w:color="auto"/>
            <w:bottom w:val="none" w:sz="0" w:space="0" w:color="auto"/>
            <w:right w:val="none" w:sz="0" w:space="0" w:color="auto"/>
          </w:divBdr>
        </w:div>
        <w:div w:id="630013774">
          <w:marLeft w:val="0"/>
          <w:marRight w:val="0"/>
          <w:marTop w:val="0"/>
          <w:marBottom w:val="0"/>
          <w:divBdr>
            <w:top w:val="none" w:sz="0" w:space="0" w:color="auto"/>
            <w:left w:val="none" w:sz="0" w:space="0" w:color="auto"/>
            <w:bottom w:val="none" w:sz="0" w:space="0" w:color="auto"/>
            <w:right w:val="none" w:sz="0" w:space="0" w:color="auto"/>
          </w:divBdr>
        </w:div>
        <w:div w:id="725496175">
          <w:marLeft w:val="0"/>
          <w:marRight w:val="0"/>
          <w:marTop w:val="0"/>
          <w:marBottom w:val="0"/>
          <w:divBdr>
            <w:top w:val="none" w:sz="0" w:space="0" w:color="auto"/>
            <w:left w:val="none" w:sz="0" w:space="0" w:color="auto"/>
            <w:bottom w:val="none" w:sz="0" w:space="0" w:color="auto"/>
            <w:right w:val="none" w:sz="0" w:space="0" w:color="auto"/>
          </w:divBdr>
        </w:div>
        <w:div w:id="757095194">
          <w:marLeft w:val="0"/>
          <w:marRight w:val="0"/>
          <w:marTop w:val="0"/>
          <w:marBottom w:val="0"/>
          <w:divBdr>
            <w:top w:val="none" w:sz="0" w:space="0" w:color="auto"/>
            <w:left w:val="none" w:sz="0" w:space="0" w:color="auto"/>
            <w:bottom w:val="none" w:sz="0" w:space="0" w:color="auto"/>
            <w:right w:val="none" w:sz="0" w:space="0" w:color="auto"/>
          </w:divBdr>
        </w:div>
        <w:div w:id="808206133">
          <w:marLeft w:val="0"/>
          <w:marRight w:val="0"/>
          <w:marTop w:val="0"/>
          <w:marBottom w:val="0"/>
          <w:divBdr>
            <w:top w:val="none" w:sz="0" w:space="0" w:color="auto"/>
            <w:left w:val="none" w:sz="0" w:space="0" w:color="auto"/>
            <w:bottom w:val="none" w:sz="0" w:space="0" w:color="auto"/>
            <w:right w:val="none" w:sz="0" w:space="0" w:color="auto"/>
          </w:divBdr>
        </w:div>
        <w:div w:id="820582805">
          <w:marLeft w:val="0"/>
          <w:marRight w:val="0"/>
          <w:marTop w:val="0"/>
          <w:marBottom w:val="0"/>
          <w:divBdr>
            <w:top w:val="none" w:sz="0" w:space="0" w:color="auto"/>
            <w:left w:val="none" w:sz="0" w:space="0" w:color="auto"/>
            <w:bottom w:val="none" w:sz="0" w:space="0" w:color="auto"/>
            <w:right w:val="none" w:sz="0" w:space="0" w:color="auto"/>
          </w:divBdr>
        </w:div>
        <w:div w:id="927348595">
          <w:marLeft w:val="0"/>
          <w:marRight w:val="0"/>
          <w:marTop w:val="0"/>
          <w:marBottom w:val="0"/>
          <w:divBdr>
            <w:top w:val="none" w:sz="0" w:space="0" w:color="auto"/>
            <w:left w:val="none" w:sz="0" w:space="0" w:color="auto"/>
            <w:bottom w:val="none" w:sz="0" w:space="0" w:color="auto"/>
            <w:right w:val="none" w:sz="0" w:space="0" w:color="auto"/>
          </w:divBdr>
        </w:div>
        <w:div w:id="1042630467">
          <w:marLeft w:val="0"/>
          <w:marRight w:val="0"/>
          <w:marTop w:val="0"/>
          <w:marBottom w:val="0"/>
          <w:divBdr>
            <w:top w:val="none" w:sz="0" w:space="0" w:color="auto"/>
            <w:left w:val="none" w:sz="0" w:space="0" w:color="auto"/>
            <w:bottom w:val="none" w:sz="0" w:space="0" w:color="auto"/>
            <w:right w:val="none" w:sz="0" w:space="0" w:color="auto"/>
          </w:divBdr>
        </w:div>
        <w:div w:id="1079248656">
          <w:marLeft w:val="0"/>
          <w:marRight w:val="0"/>
          <w:marTop w:val="0"/>
          <w:marBottom w:val="0"/>
          <w:divBdr>
            <w:top w:val="none" w:sz="0" w:space="0" w:color="auto"/>
            <w:left w:val="none" w:sz="0" w:space="0" w:color="auto"/>
            <w:bottom w:val="none" w:sz="0" w:space="0" w:color="auto"/>
            <w:right w:val="none" w:sz="0" w:space="0" w:color="auto"/>
          </w:divBdr>
        </w:div>
        <w:div w:id="1126658613">
          <w:marLeft w:val="0"/>
          <w:marRight w:val="0"/>
          <w:marTop w:val="0"/>
          <w:marBottom w:val="0"/>
          <w:divBdr>
            <w:top w:val="none" w:sz="0" w:space="0" w:color="auto"/>
            <w:left w:val="none" w:sz="0" w:space="0" w:color="auto"/>
            <w:bottom w:val="none" w:sz="0" w:space="0" w:color="auto"/>
            <w:right w:val="none" w:sz="0" w:space="0" w:color="auto"/>
          </w:divBdr>
        </w:div>
        <w:div w:id="1321077970">
          <w:marLeft w:val="0"/>
          <w:marRight w:val="0"/>
          <w:marTop w:val="0"/>
          <w:marBottom w:val="0"/>
          <w:divBdr>
            <w:top w:val="none" w:sz="0" w:space="0" w:color="auto"/>
            <w:left w:val="none" w:sz="0" w:space="0" w:color="auto"/>
            <w:bottom w:val="none" w:sz="0" w:space="0" w:color="auto"/>
            <w:right w:val="none" w:sz="0" w:space="0" w:color="auto"/>
          </w:divBdr>
        </w:div>
        <w:div w:id="1690913741">
          <w:marLeft w:val="0"/>
          <w:marRight w:val="0"/>
          <w:marTop w:val="0"/>
          <w:marBottom w:val="0"/>
          <w:divBdr>
            <w:top w:val="none" w:sz="0" w:space="0" w:color="auto"/>
            <w:left w:val="none" w:sz="0" w:space="0" w:color="auto"/>
            <w:bottom w:val="none" w:sz="0" w:space="0" w:color="auto"/>
            <w:right w:val="none" w:sz="0" w:space="0" w:color="auto"/>
          </w:divBdr>
        </w:div>
        <w:div w:id="1817260740">
          <w:marLeft w:val="0"/>
          <w:marRight w:val="0"/>
          <w:marTop w:val="0"/>
          <w:marBottom w:val="0"/>
          <w:divBdr>
            <w:top w:val="none" w:sz="0" w:space="0" w:color="auto"/>
            <w:left w:val="none" w:sz="0" w:space="0" w:color="auto"/>
            <w:bottom w:val="none" w:sz="0" w:space="0" w:color="auto"/>
            <w:right w:val="none" w:sz="0" w:space="0" w:color="auto"/>
          </w:divBdr>
        </w:div>
        <w:div w:id="1850681920">
          <w:marLeft w:val="0"/>
          <w:marRight w:val="0"/>
          <w:marTop w:val="0"/>
          <w:marBottom w:val="0"/>
          <w:divBdr>
            <w:top w:val="none" w:sz="0" w:space="0" w:color="auto"/>
            <w:left w:val="none" w:sz="0" w:space="0" w:color="auto"/>
            <w:bottom w:val="none" w:sz="0" w:space="0" w:color="auto"/>
            <w:right w:val="none" w:sz="0" w:space="0" w:color="auto"/>
          </w:divBdr>
        </w:div>
        <w:div w:id="1909150769">
          <w:marLeft w:val="0"/>
          <w:marRight w:val="0"/>
          <w:marTop w:val="0"/>
          <w:marBottom w:val="0"/>
          <w:divBdr>
            <w:top w:val="none" w:sz="0" w:space="0" w:color="auto"/>
            <w:left w:val="none" w:sz="0" w:space="0" w:color="auto"/>
            <w:bottom w:val="none" w:sz="0" w:space="0" w:color="auto"/>
            <w:right w:val="none" w:sz="0" w:space="0" w:color="auto"/>
          </w:divBdr>
        </w:div>
        <w:div w:id="1921207211">
          <w:marLeft w:val="0"/>
          <w:marRight w:val="0"/>
          <w:marTop w:val="0"/>
          <w:marBottom w:val="0"/>
          <w:divBdr>
            <w:top w:val="none" w:sz="0" w:space="0" w:color="auto"/>
            <w:left w:val="none" w:sz="0" w:space="0" w:color="auto"/>
            <w:bottom w:val="none" w:sz="0" w:space="0" w:color="auto"/>
            <w:right w:val="none" w:sz="0" w:space="0" w:color="auto"/>
          </w:divBdr>
        </w:div>
        <w:div w:id="1931234257">
          <w:marLeft w:val="0"/>
          <w:marRight w:val="0"/>
          <w:marTop w:val="0"/>
          <w:marBottom w:val="0"/>
          <w:divBdr>
            <w:top w:val="none" w:sz="0" w:space="0" w:color="auto"/>
            <w:left w:val="none" w:sz="0" w:space="0" w:color="auto"/>
            <w:bottom w:val="none" w:sz="0" w:space="0" w:color="auto"/>
            <w:right w:val="none" w:sz="0" w:space="0" w:color="auto"/>
          </w:divBdr>
        </w:div>
        <w:div w:id="2012756258">
          <w:marLeft w:val="0"/>
          <w:marRight w:val="0"/>
          <w:marTop w:val="0"/>
          <w:marBottom w:val="0"/>
          <w:divBdr>
            <w:top w:val="none" w:sz="0" w:space="0" w:color="auto"/>
            <w:left w:val="none" w:sz="0" w:space="0" w:color="auto"/>
            <w:bottom w:val="none" w:sz="0" w:space="0" w:color="auto"/>
            <w:right w:val="none" w:sz="0" w:space="0" w:color="auto"/>
          </w:divBdr>
        </w:div>
        <w:div w:id="2033917582">
          <w:marLeft w:val="0"/>
          <w:marRight w:val="0"/>
          <w:marTop w:val="0"/>
          <w:marBottom w:val="0"/>
          <w:divBdr>
            <w:top w:val="none" w:sz="0" w:space="0" w:color="auto"/>
            <w:left w:val="none" w:sz="0" w:space="0" w:color="auto"/>
            <w:bottom w:val="none" w:sz="0" w:space="0" w:color="auto"/>
            <w:right w:val="none" w:sz="0" w:space="0" w:color="auto"/>
          </w:divBdr>
        </w:div>
        <w:div w:id="205160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8374-47DA-41CC-AC08-EADB2E5B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8294</Words>
  <Characters>47279</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2016-07-05T08:57:00Z</cp:lastPrinted>
  <dcterms:created xsi:type="dcterms:W3CDTF">2016-07-12T12:44:00Z</dcterms:created>
  <dcterms:modified xsi:type="dcterms:W3CDTF">2016-07-12T12:44:00Z</dcterms:modified>
</cp:coreProperties>
</file>