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42" w:rsidRPr="00923D42" w:rsidRDefault="00923D42" w:rsidP="00923D42">
      <w:pPr>
        <w:pStyle w:val="2"/>
        <w:jc w:val="center"/>
        <w:rPr>
          <w:bCs/>
          <w:szCs w:val="28"/>
        </w:rPr>
      </w:pPr>
      <w:r w:rsidRPr="00923D42">
        <w:rPr>
          <w:bCs/>
          <w:szCs w:val="28"/>
        </w:rPr>
        <w:t xml:space="preserve">Міністерство </w:t>
      </w:r>
      <w:r w:rsidR="002F76E8">
        <w:rPr>
          <w:bCs/>
          <w:szCs w:val="28"/>
        </w:rPr>
        <w:t>освіти і науки</w:t>
      </w:r>
      <w:r w:rsidRPr="00923D42">
        <w:rPr>
          <w:bCs/>
          <w:szCs w:val="28"/>
        </w:rPr>
        <w:t xml:space="preserve"> України</w:t>
      </w:r>
    </w:p>
    <w:p w:rsidR="00923D42" w:rsidRPr="00923D42" w:rsidRDefault="00923D42" w:rsidP="00923D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Чернігівський промислово-економічний коледж</w:t>
      </w:r>
    </w:p>
    <w:p w:rsidR="00923D42" w:rsidRPr="00923D42" w:rsidRDefault="00923D42" w:rsidP="00923D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923D42" w:rsidRPr="00923D42" w:rsidRDefault="00923D42" w:rsidP="00923D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pStyle w:val="1"/>
        <w:spacing w:line="276" w:lineRule="auto"/>
        <w:rPr>
          <w:szCs w:val="28"/>
        </w:rPr>
      </w:pP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Директор коледжу,</w:t>
      </w: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голова приймальної комісії</w:t>
      </w: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3D42">
        <w:rPr>
          <w:rFonts w:ascii="Times New Roman" w:hAnsi="Times New Roman" w:cs="Times New Roman"/>
          <w:sz w:val="28"/>
          <w:szCs w:val="28"/>
          <w:lang w:val="uk-UA"/>
        </w:rPr>
        <w:t>__________О.О.Гайдей</w:t>
      </w:r>
      <w:proofErr w:type="spellEnd"/>
    </w:p>
    <w:p w:rsidR="00923D42" w:rsidRPr="00923D42" w:rsidRDefault="002F76E8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__________2014</w:t>
      </w:r>
      <w:r w:rsidR="00923D42"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 ТА ЛІТЕРАТУРА</w:t>
      </w: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програма для вступних екзаменів</w:t>
      </w: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923D42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2F76E8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2014</w:t>
      </w:r>
    </w:p>
    <w:p w:rsidR="004C0150" w:rsidRPr="000B6F66" w:rsidRDefault="004C0150" w:rsidP="004C0150">
      <w:pPr>
        <w:pStyle w:val="Style5"/>
        <w:widowControl/>
        <w:ind w:firstLine="709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br w:type="page"/>
      </w:r>
      <w:r w:rsidRPr="000B6F66">
        <w:rPr>
          <w:sz w:val="28"/>
          <w:szCs w:val="28"/>
          <w:lang w:val="uk-UA"/>
        </w:rPr>
        <w:lastRenderedPageBreak/>
        <w:t>Програма для вступних екзаменів  з української мови та літератури для абітурієнтів на основі повної загальної середньої освіти Чернігівського промислово-економічного коледжу Київського національного університету техноло</w:t>
      </w:r>
      <w:r w:rsidR="002F76E8">
        <w:rPr>
          <w:sz w:val="28"/>
          <w:szCs w:val="28"/>
          <w:lang w:val="uk-UA"/>
        </w:rPr>
        <w:t>гій та дизайну. – Чернігів, 2014</w:t>
      </w:r>
      <w:r w:rsidRPr="000B6F66">
        <w:rPr>
          <w:sz w:val="28"/>
          <w:szCs w:val="28"/>
          <w:lang w:val="uk-UA"/>
        </w:rPr>
        <w:t>.</w:t>
      </w:r>
    </w:p>
    <w:p w:rsidR="004C0150" w:rsidRPr="000B6F66" w:rsidRDefault="004C0150" w:rsidP="004C01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proofErr w:type="spellStart"/>
      <w:r w:rsidRPr="00B94EC9">
        <w:rPr>
          <w:rFonts w:ascii="Times New Roman" w:hAnsi="Times New Roman" w:cs="Times New Roman"/>
          <w:sz w:val="28"/>
          <w:szCs w:val="28"/>
          <w:lang w:val="uk-UA"/>
        </w:rPr>
        <w:t>Кречко</w:t>
      </w:r>
      <w:proofErr w:type="spellEnd"/>
      <w:r w:rsidRPr="00B94EC9">
        <w:rPr>
          <w:rFonts w:ascii="Times New Roman" w:hAnsi="Times New Roman" w:cs="Times New Roman"/>
          <w:sz w:val="28"/>
          <w:szCs w:val="28"/>
          <w:lang w:val="uk-UA"/>
        </w:rPr>
        <w:t xml:space="preserve">  К.М.</w:t>
      </w:r>
      <w:r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4C0150" w:rsidRPr="000B6F66" w:rsidRDefault="004C0150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923D42" w:rsidRPr="00923D42" w:rsidRDefault="00923D42" w:rsidP="00923D42">
      <w:pPr>
        <w:shd w:val="clear" w:color="auto" w:fill="FFFFFF"/>
        <w:tabs>
          <w:tab w:val="left" w:pos="3686"/>
          <w:tab w:val="left" w:pos="3969"/>
          <w:tab w:val="left" w:pos="4253"/>
        </w:tabs>
        <w:spacing w:after="0" w:line="240" w:lineRule="auto"/>
        <w:ind w:right="51" w:firstLine="156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923D42" w:rsidRPr="00923D42" w:rsidRDefault="00923D42" w:rsidP="00923D42">
      <w:pPr>
        <w:shd w:val="clear" w:color="auto" w:fill="FFFFFF"/>
        <w:tabs>
          <w:tab w:val="left" w:pos="3686"/>
          <w:tab w:val="left" w:pos="3969"/>
          <w:tab w:val="left" w:pos="4253"/>
        </w:tabs>
        <w:spacing w:after="0" w:line="240" w:lineRule="auto"/>
        <w:ind w:right="51" w:firstLine="156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923D42">
        <w:rPr>
          <w:rFonts w:ascii="Times New Roman" w:hAnsi="Times New Roman" w:cs="Times New Roman"/>
          <w:sz w:val="28"/>
          <w:szCs w:val="28"/>
          <w:lang w:val="uk-UA"/>
        </w:rPr>
        <w:t>: абітурієнт повинен знати і уміти</w:t>
      </w: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 xml:space="preserve">5 Нормативи оцінювання </w:t>
      </w:r>
      <w:r w:rsidR="00E453E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тесту</w:t>
      </w: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923D42" w:rsidRDefault="00923D42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ru-RU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4C0150" w:rsidRPr="000B6F66" w:rsidRDefault="004C0150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0B6F66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06109B" w:rsidRPr="000B6F66" w:rsidRDefault="0006109B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на основі Програми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зовнішнього незалежного оцінювання з української мови 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та літератури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програм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для профільного навчання учнів 10-11 класів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рівень стандарту, наказ Міністерства освіти і науки України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1021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>Зважаючи на варіативність програм з української літератури для загальноосвітніх навчальних закладів, до програми внесено персоналії письменників і художні твори, вивчення яких передбачено всіма чинними програмами і відображено в усіх підручниках, рекомендованих Міністерством освіти і науки</w:t>
      </w:r>
      <w:r w:rsidR="00FD7B46">
        <w:rPr>
          <w:rFonts w:ascii="Times New Roman" w:hAnsi="Times New Roman" w:cs="Times New Roman"/>
          <w:sz w:val="28"/>
          <w:szCs w:val="28"/>
          <w:lang w:val="uk-UA"/>
        </w:rPr>
        <w:t>, молоді та спорту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Матеріал програми розподілено за такими розділами: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“Українська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мова”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“Фонетика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Графіка”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“Лексикологія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Фразеологія”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“Будова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слова.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Словотвір”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“Морфологія”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“Синтаксис”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“Стилістика”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“Орфоепія”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“Орфографія”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“Розвиток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мовлення”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“Українська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література”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“Усна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народна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творчість”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“Давня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українська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література”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“Література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кінця ХVIII – початку ХХ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ст.”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“Література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ХХ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ст.”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“Творчість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письменників-емігрантів”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“Сучасний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літературний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процес”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Мета й завдання вивчення української мови 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та літератури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визначені державною програмою з української мови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літератури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, яка водночас визначає основний зміст навчання і вимоги та критерії оцінювання його результатів.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>Основна мета</w:t>
      </w: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вивчення української мови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літератури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навчальних закладах України на сучасному етапі полягає у формуванні національно свідомої, духовно багатої мовної особистості, яка володіє вміннями й навичками вільно, комунікативно виправдано користуватися засобами державної мови – її стилями, типами, жанрами в усіх видах мовленнєвої діяльності.</w:t>
      </w:r>
    </w:p>
    <w:p w:rsidR="0006109B" w:rsidRDefault="0006109B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Pr="000B6F6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383" w:rsidRDefault="00436383" w:rsidP="00301BA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1BA9" w:rsidRPr="000B6F66" w:rsidRDefault="00301BA9" w:rsidP="00301BA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ЦІЛІ НАВЧАЛЬНОГО ПРЕДМЕТА: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Вимоги до знань та умінь з української мови: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зміст мовних понять і термінів;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мовні явища, закономірності, правила орфографії та пунктуації;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лінгвістика тексту;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значення мовних одиниць та особливості їх функціонування;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уміти розпізнавати мовні явища й закономірності;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аналізувати, групувати, класифікувати, систематизувати мовні явища;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установлювати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причиново-наслідкові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зв’язки мовних явищ;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істотні ознаки мовних явищ;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відрізняти випадки правильного використання мовних засобів від помилкових;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 текст: його зміст, структуру й призначення;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розуміти значення й особливості функціонування мовних одиниць;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створювати власні висловлювання з певною комунікативною метою;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виражати мовними засобами свій духовний світ, популяризувати українською мовою цінності української та світової культури.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Вимоги до знань та умінь з української літератури: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взаємозв’язок літератури з життям, характерні риси епохи, відображені у вивченому творі; суспільну роль художньої літератури;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основні етапи розвитку української літератури; найважливіші факти літературного процесу;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світове значення української літератури;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найважливіші відомості про творчі методи та літературні напрями;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основні етапи життєвого і творчого шляху письменників;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ідейно-тематичну основу, особливості композиції, сюжет вивчених творів;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місце і значення кожного твору у доробку письменника та в літературному процесі даного періоду;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визначальні ознаки понять: народність літератури, художній образ, літературний характер, типові характери, конкретно-історичне та загальнолюдське в них, літературні роди та їх основні жанри як своєрідні способи образного відтворення дійсності;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визначальні ознаки силабо-тонічної та тонічної системи віршування;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уміти знаходити ознаки роду та жанру художнього твору і розрізняти твори різних жанрів;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елементи сюжету і поза сюжетні елементи та їх роль у художньому творі;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виявляти основні проблеми, поставлені у творі, що вивчається;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роль героїв у розкритті ідейного змісту твору та їхню авторську оцінку;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характеризувати героїв твору;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з’ясовувати взаємозв’язок світогляду і творчості письменника;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виявляти найхарактерніші ознаки творчого методу та літературного напряму;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 твір з урахуванням його художньої, естетичної та ідейної цілісності й авторської позиції.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05" w:rsidRPr="000B6F66" w:rsidRDefault="00897B05" w:rsidP="00897B05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897B05" w:rsidRPr="000B6F66" w:rsidRDefault="00897B05" w:rsidP="004C0150">
      <w:pPr>
        <w:pStyle w:val="Style5"/>
        <w:widowControl/>
        <w:ind w:left="7201" w:hanging="6634"/>
        <w:jc w:val="center"/>
        <w:rPr>
          <w:rStyle w:val="FontStyle11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 УКРАЇНСЬКА МОВА</w:t>
      </w:r>
    </w:p>
    <w:p w:rsidR="00640623" w:rsidRPr="000B6F66" w:rsidRDefault="00640623" w:rsidP="004C0150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</w:p>
    <w:p w:rsidR="004C0150" w:rsidRPr="000B6F66" w:rsidRDefault="00640623" w:rsidP="004C0150">
      <w:pPr>
        <w:pStyle w:val="Style1"/>
        <w:widowControl/>
        <w:spacing w:line="317" w:lineRule="exact"/>
        <w:ind w:left="547" w:firstLine="0"/>
        <w:jc w:val="left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 xml:space="preserve">1.1 </w:t>
      </w:r>
      <w:r w:rsidR="004C0150" w:rsidRPr="000B6F66">
        <w:rPr>
          <w:rStyle w:val="FontStyle12"/>
          <w:b/>
          <w:sz w:val="28"/>
          <w:szCs w:val="28"/>
          <w:lang w:val="uk-UA" w:eastAsia="uk-UA"/>
        </w:rPr>
        <w:t>Фонетика. Графіка</w:t>
      </w:r>
    </w:p>
    <w:p w:rsidR="004C0150" w:rsidRPr="000B6F66" w:rsidRDefault="004C0150" w:rsidP="004C0150">
      <w:pPr>
        <w:pStyle w:val="Style1"/>
        <w:widowControl/>
        <w:spacing w:line="317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Голосні і приголосні звуки. Приголосні тверді і м'які, дзвінкі і глухі. Позначення звуків мовлення на письмі. Алфавіт. Співвідношення звуків і букв. Склад. Складоподіл. Наголос, наголошені й ненаголошені склади. Уподібнення приголосних звуків. Спрощення в групах приголосних. Найпоширеніші випадки чергування голосних і приголосних звуків.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82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2</w:t>
      </w:r>
      <w:r w:rsidRPr="000B6F66">
        <w:rPr>
          <w:rStyle w:val="FontStyle11"/>
          <w:sz w:val="28"/>
          <w:szCs w:val="28"/>
          <w:lang w:val="uk-UA" w:eastAsia="uk-UA"/>
        </w:rPr>
        <w:tab/>
        <w:t>Лексикологія. Фразеологія</w:t>
      </w:r>
    </w:p>
    <w:p w:rsidR="004C0150" w:rsidRPr="000B6F66" w:rsidRDefault="004C0150" w:rsidP="004C0150">
      <w:pPr>
        <w:pStyle w:val="Style1"/>
        <w:widowControl/>
        <w:spacing w:line="317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Лексичне значення слова. Багатозначні й однозначні слова. Пряме та переносне значення слова. Омоніми. Синоніми. Антоніми. Загальновживані слова. Професійна, діалектна, розмовна лексика. Терміни. Застарілі й нові слова. Нейтральна й емоційно забарвлена лексика. Фразеологізми. Приказки, прислів'я, афоризми. Типи словників.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96" w:line="312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3</w:t>
      </w:r>
      <w:r w:rsidRPr="000B6F66">
        <w:rPr>
          <w:rStyle w:val="FontStyle11"/>
          <w:sz w:val="28"/>
          <w:szCs w:val="28"/>
          <w:lang w:val="uk-UA" w:eastAsia="uk-UA"/>
        </w:rPr>
        <w:tab/>
        <w:t>Будова слова. Словотвір</w:t>
      </w:r>
    </w:p>
    <w:p w:rsidR="004C0150" w:rsidRPr="000B6F66" w:rsidRDefault="004C0150" w:rsidP="004C0150">
      <w:pPr>
        <w:pStyle w:val="Style1"/>
        <w:widowControl/>
        <w:spacing w:line="312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Будова слова. Основа слова й закінчення. Значущі частини слова. Словотвір. Твірні основи при словотворенні. Основа похідна й непохідна. Основні способи словотворення в українській мові.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91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4</w:t>
      </w:r>
      <w:r w:rsidRPr="000B6F66">
        <w:rPr>
          <w:rStyle w:val="FontStyle11"/>
          <w:sz w:val="28"/>
          <w:szCs w:val="28"/>
          <w:lang w:val="uk-UA" w:eastAsia="uk-UA"/>
        </w:rPr>
        <w:tab/>
        <w:t>Морфологія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Іменник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Іменники власні й загальні, істоти й неістоти. Рід, число, відміни, відмінки іменників. Особливості вживання й написання відмінкових форм. Особливості творення іменників.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Прикметник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Розряди прикметників за значенням. Ступені порівняння якісних прикметників. Повні та короткі форми якісних прикметників. Особливості відмінювання прикметників (тверда та м'яка групи). Творення прикметників. Перехід прикметників в іменники.</w:t>
      </w:r>
    </w:p>
    <w:p w:rsidR="004C0150" w:rsidRPr="000B6F66" w:rsidRDefault="004C0150" w:rsidP="004C0150">
      <w:pPr>
        <w:pStyle w:val="Style1"/>
        <w:widowControl/>
        <w:spacing w:before="10" w:line="317" w:lineRule="exact"/>
        <w:ind w:firstLine="571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Числівник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Розряди числівників за значенням. Групи числівників за будовою. Відмінювання кількісних числівників. Порядкові числівники, особливості їх відмінювання. Творення числівників.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3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Займенник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Розряди займенників за значенням. Особливості їх відмінювання. Творення займенників.</w:t>
      </w:r>
    </w:p>
    <w:p w:rsidR="004C0150" w:rsidRPr="000B6F66" w:rsidRDefault="004C0150" w:rsidP="004C0150">
      <w:pPr>
        <w:pStyle w:val="Style1"/>
        <w:widowControl/>
        <w:spacing w:before="5" w:line="317" w:lineRule="exact"/>
        <w:ind w:firstLine="499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Дієслово </w:t>
      </w:r>
      <w:r w:rsidRPr="000B6F66">
        <w:rPr>
          <w:rStyle w:val="FontStyle12"/>
          <w:sz w:val="28"/>
          <w:szCs w:val="28"/>
          <w:lang w:val="uk-UA" w:eastAsia="uk-UA"/>
        </w:rPr>
        <w:t xml:space="preserve">як частина мови. Вид, час, спосіб дієслова. Особові й числові форми. Дієслова І </w:t>
      </w:r>
      <w:proofErr w:type="spellStart"/>
      <w:r w:rsidRPr="000B6F66">
        <w:rPr>
          <w:rStyle w:val="FontStyle12"/>
          <w:sz w:val="28"/>
          <w:szCs w:val="28"/>
          <w:lang w:val="uk-UA" w:eastAsia="uk-UA"/>
        </w:rPr>
        <w:t>і</w:t>
      </w:r>
      <w:proofErr w:type="spellEnd"/>
      <w:r w:rsidRPr="000B6F66">
        <w:rPr>
          <w:rStyle w:val="FontStyle12"/>
          <w:sz w:val="28"/>
          <w:szCs w:val="28"/>
          <w:lang w:val="uk-UA" w:eastAsia="uk-UA"/>
        </w:rPr>
        <w:t xml:space="preserve"> II дієвідміни. Родові й числові форми дієслів.</w:t>
      </w:r>
    </w:p>
    <w:p w:rsidR="004C0150" w:rsidRPr="000B6F66" w:rsidRDefault="004C0150" w:rsidP="004C0150">
      <w:pPr>
        <w:pStyle w:val="Style1"/>
        <w:widowControl/>
        <w:spacing w:before="10" w:line="317" w:lineRule="exact"/>
        <w:ind w:firstLine="499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Дієприкметник </w:t>
      </w:r>
      <w:r w:rsidRPr="000B6F66">
        <w:rPr>
          <w:rStyle w:val="FontStyle12"/>
          <w:sz w:val="28"/>
          <w:szCs w:val="28"/>
          <w:lang w:val="uk-UA" w:eastAsia="uk-UA"/>
        </w:rPr>
        <w:t xml:space="preserve">як особлива форма дієслова. Активні та пасивні дієприкметники. Відмінювання дієприкметників. Дієприкметниковий зворот. Безособові форми на </w:t>
      </w:r>
      <w:proofErr w:type="spellStart"/>
      <w:r w:rsidRPr="000B6F66">
        <w:rPr>
          <w:rStyle w:val="FontStyle12"/>
          <w:sz w:val="28"/>
          <w:szCs w:val="28"/>
          <w:lang w:val="uk-UA" w:eastAsia="uk-UA"/>
        </w:rPr>
        <w:t>-но</w:t>
      </w:r>
      <w:proofErr w:type="spellEnd"/>
      <w:r w:rsidRPr="000B6F66">
        <w:rPr>
          <w:rStyle w:val="FontStyle12"/>
          <w:sz w:val="28"/>
          <w:szCs w:val="28"/>
          <w:lang w:val="uk-UA" w:eastAsia="uk-UA"/>
        </w:rPr>
        <w:t>, -то.</w:t>
      </w:r>
    </w:p>
    <w:p w:rsidR="004C0150" w:rsidRPr="000B6F66" w:rsidRDefault="004C0150" w:rsidP="00897B05">
      <w:pPr>
        <w:pStyle w:val="Style1"/>
        <w:widowControl/>
        <w:spacing w:before="34" w:line="240" w:lineRule="auto"/>
        <w:ind w:firstLine="426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Дієприслівник </w:t>
      </w:r>
      <w:r w:rsidRPr="000B6F66">
        <w:rPr>
          <w:rStyle w:val="FontStyle12"/>
          <w:sz w:val="28"/>
          <w:szCs w:val="28"/>
          <w:lang w:val="uk-UA" w:eastAsia="uk-UA"/>
        </w:rPr>
        <w:t>як особлива форма дієслова. Дієприслівники доконаного й</w:t>
      </w:r>
      <w:r w:rsidR="00897B05"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>недоконаного виду, їх творення. Дієприслівниковий зворот.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Прислівник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частина мови. Розряди прислівників за значенням. Ступені порівняння прислівників.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Прийменник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прийменників за походженням. Групи прийменників за будовою. Зв'язок прийменника з непрямими відмінками іменника.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lastRenderedPageBreak/>
        <w:t xml:space="preserve">Сполучник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сполучників за значенням і синтаксичною роллю, уживанням і будовою.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Частка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часток за значенням і вживанням.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Вигук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частина мови. Групи вигуків за походженням. Значення вигуків. Звуконаслідувальні слова.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5</w:t>
      </w:r>
      <w:r w:rsidRPr="000B6F66">
        <w:rPr>
          <w:rStyle w:val="FontStyle12"/>
          <w:b/>
          <w:sz w:val="28"/>
          <w:szCs w:val="28"/>
          <w:lang w:val="uk-UA" w:eastAsia="uk-UA"/>
        </w:rPr>
        <w:t xml:space="preserve"> Синтаксис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Словосполучення і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Підрядний і сурядний зв'язок між словами та частинами складного речення. Головне й залежне слово в словосполученні. Типи словосполучень за морфологічним вираженням головного слова. Словосполучення непоширені й поширені.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Граматична основа речення. Порядок слів у реченні. Види речень за метою висловлювання, емоційним забарвленням, будовою, складом граматичної основи, наявністю другорядних членів, необхідних членів речення,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ускладнювальних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засобів.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Просте двоскладне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Підмет і присудок. Способи вираження підмета. Типи присудків. Способи вираження простого дієслівного присудка. Основні функції та способи вираження компонентів складеного присудка.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Другорядні члени речення </w:t>
      </w:r>
      <w:r w:rsidRPr="000B6F66">
        <w:rPr>
          <w:rStyle w:val="FontStyle12"/>
          <w:bCs/>
          <w:iCs/>
          <w:sz w:val="28"/>
          <w:szCs w:val="28"/>
          <w:lang w:val="uk-UA"/>
        </w:rPr>
        <w:t>у двоскладному й односкладному реченні. Означення узгоджене й неузгоджене. Прикладка як різновид означення. Додаток. Типи обставин за значенням. Способи вираження означень, додатків, обставин. Порівняльний зворот.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Односкладні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Граматична основа односкладного речення. Типи односкладних речень за способом вираження та значенням головного члена.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Речення з однорідними членами.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Узагальнювальні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слова в реченнях з однорідними членами. Речення зі звертанням. Речення, зі вставними словами, словосполученнями, реченнями, їх значення. Речення з відокремленими членами.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Складне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Ознаки складного речення. Засоби зв'язку простих речень у складному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Типи складних речень </w:t>
      </w:r>
      <w:r w:rsidRPr="000B6F66">
        <w:rPr>
          <w:rStyle w:val="FontStyle12"/>
          <w:bCs/>
          <w:iCs/>
          <w:sz w:val="28"/>
          <w:szCs w:val="28"/>
          <w:lang w:val="uk-UA"/>
        </w:rPr>
        <w:t>за способом зв'язку їх частин. Сурядний і підрядний зв'язок між частинами складного речення.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Складносурядне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Єднальні, протиставні та розділові сполучники в складносурядному реченні. Смислові зв'язки між частинами складносурядного речення.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Складнопідрядне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Головне й підрядне речення. Підрядні сполучники та сполучні слова як засоби зв'язку у складнопідрядному реченні. Основні види підрядних речень. Складнопідрядні речення з кількома підрядними, їх типи за характером зв'язку між частинами.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Безсполучникове складне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Типи безсполучникових складних речень за характером смислових відношень між складовими частинами-реченнями.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>Складні речення з різними видами сполучникового і безсполучникового зв'язку.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Способи відтворення чужого мовлення.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Пряма й непряма мова. Речення з прямою мовою. Слова автора. Заміна прямої мови непрямою. Цитата як різновид прямої мови. Діалог.</w:t>
      </w:r>
    </w:p>
    <w:p w:rsidR="00285FBD" w:rsidRDefault="00285FBD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6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Лінгвістика тексту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 xml:space="preserve">Складне синтаксичне ціле, його основні ознаки. Абзац. Види й засоби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міжфразового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зв'язку. Актуальне членування речення: «дане» й «нове».</w:t>
      </w:r>
    </w:p>
    <w:p w:rsidR="004C0150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36383" w:rsidRPr="000B6F66" w:rsidRDefault="00436383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lastRenderedPageBreak/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7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Стилістика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Стилі мовлення, їх основні ознаки, функції.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8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Орфоепія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Вимова голосних (наголошених і ненаголошених). Вимова приголосних звуків. Вимова слів з апострофом.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9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Орфографія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 xml:space="preserve">Правопис літер, що позначають ненаголошені голосні [е], [и], [о] в коренях слів. Спрощення в групах приголосних. Сполучення йо,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ьо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. Правила вживання м'якого знака. Правила вживання апострофа. Подвоєння букв на позначення подовжених м'яких приголосних і збігу однакових приголосних звуків.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походження. Основні правила переносу слів з рядка в рядок. Написання складних слів разом і через дефіс. Правопис складноскорочених слів. Написання чоловічих і жіночих імен по батькові, прізвищ. Правопис відмінкових закінчень іменників, прикметників. Правопис н та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нн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у прикметниках, дієприкметниках і прислівниках, не, ні з різними частинами мови. Особливості написання числівників і займенників. Написання окремо (сполучень прислівникового типу), разом і через дефіс (прислівників, службових частин мови, вигуків).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10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Пунктуація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Розділові знаки в кінці речення. Розділові знаки в простому й складному реченнях.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1.1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1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Розвиток мовлення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Види мовленнєвої діяльності. Адресант і адресат мовлення. Монологічне й діалогічне мовлення. Усне й писемне мовлення. Основні правила спілкування. Тема й основна думка висловлення. Вимоги до мовлення. Текст, поділ тексту на абзаци, мікротеми. Мовні засоби зв'язку речень у тексті. Типи мовлення. Структура розповіді, опису, роздуму.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 УКРАЇНСЬКА ЛІТЕРАТУРА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 Усна народна творчість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Загальна характеристика календарно-обрядових і соціально-побутових пісень. Тематика, зміст, образи народних балад і дум. Історичні пісні «</w:t>
      </w:r>
      <w:proofErr w:type="spellStart"/>
      <w:r w:rsidR="00285FBD">
        <w:rPr>
          <w:rStyle w:val="FontStyle12"/>
          <w:bCs/>
          <w:iCs/>
          <w:sz w:val="28"/>
          <w:szCs w:val="28"/>
          <w:lang w:val="uk-UA"/>
        </w:rPr>
        <w:t>Щй</w:t>
      </w:r>
      <w:proofErr w:type="spellEnd"/>
      <w:r w:rsidR="00285FBD">
        <w:rPr>
          <w:rStyle w:val="FontStyle12"/>
          <w:bCs/>
          <w:iCs/>
          <w:sz w:val="28"/>
          <w:szCs w:val="28"/>
          <w:lang w:val="uk-UA"/>
        </w:rPr>
        <w:t>, Морозе, Морозенку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», «Чи не той то </w:t>
      </w:r>
      <w:r w:rsidR="00285FBD">
        <w:rPr>
          <w:rStyle w:val="FontStyle12"/>
          <w:bCs/>
          <w:iCs/>
          <w:sz w:val="28"/>
          <w:szCs w:val="28"/>
          <w:lang w:val="uk-UA"/>
        </w:rPr>
        <w:t>Х</w:t>
      </w:r>
      <w:r w:rsidRPr="000B6F66">
        <w:rPr>
          <w:rStyle w:val="FontStyle12"/>
          <w:bCs/>
          <w:iCs/>
          <w:sz w:val="28"/>
          <w:szCs w:val="28"/>
          <w:lang w:val="uk-UA"/>
        </w:rPr>
        <w:t>міль».</w:t>
      </w:r>
      <w:r w:rsidR="00285FBD">
        <w:rPr>
          <w:rStyle w:val="FontStyle12"/>
          <w:bCs/>
          <w:iCs/>
          <w:sz w:val="28"/>
          <w:szCs w:val="28"/>
          <w:lang w:val="uk-UA"/>
        </w:rPr>
        <w:t xml:space="preserve"> Пісні Марусі Чурай. «Віють вітри», «За світ встали козаченьки»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2.2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Давня українська література</w:t>
      </w:r>
    </w:p>
    <w:p w:rsidR="004C0150" w:rsidRPr="00285FBD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«Слово про похід Ігорів». </w:t>
      </w:r>
      <w:r w:rsidR="00285FBD">
        <w:rPr>
          <w:rStyle w:val="FontStyle12"/>
          <w:bCs/>
          <w:iCs/>
          <w:sz w:val="28"/>
          <w:szCs w:val="28"/>
          <w:lang w:val="uk-UA"/>
        </w:rPr>
        <w:t xml:space="preserve">«Повість минулих літ» (уривки про заснування Києва, про помсту княгині Ольги, про напад хазарів). </w:t>
      </w:r>
      <w:r w:rsidRPr="000B6F66">
        <w:rPr>
          <w:rStyle w:val="FontStyle12"/>
          <w:iCs/>
          <w:sz w:val="28"/>
          <w:szCs w:val="28"/>
          <w:lang w:val="uk-UA"/>
        </w:rPr>
        <w:t xml:space="preserve">Григорій Сковорода. </w:t>
      </w:r>
      <w:r w:rsidRPr="000B6F66">
        <w:rPr>
          <w:rStyle w:val="FontStyle12"/>
          <w:bCs/>
          <w:iCs/>
          <w:sz w:val="28"/>
          <w:szCs w:val="28"/>
          <w:lang w:val="uk-UA"/>
        </w:rPr>
        <w:t>«Всякому місту — звича</w:t>
      </w:r>
      <w:r w:rsidR="00285FBD">
        <w:rPr>
          <w:rStyle w:val="FontStyle12"/>
          <w:bCs/>
          <w:iCs/>
          <w:sz w:val="28"/>
          <w:szCs w:val="28"/>
          <w:lang w:val="uk-UA"/>
        </w:rPr>
        <w:t>й і права», «Бджола та Шершень», «</w:t>
      </w:r>
      <w:r w:rsidR="00285FBD">
        <w:rPr>
          <w:rStyle w:val="FontStyle12"/>
          <w:bCs/>
          <w:iCs/>
          <w:sz w:val="28"/>
          <w:szCs w:val="28"/>
          <w:lang w:val="en-US"/>
        </w:rPr>
        <w:t>De</w:t>
      </w:r>
      <w:r w:rsidR="00285FBD" w:rsidRPr="00285FBD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="00285FBD">
        <w:rPr>
          <w:rStyle w:val="FontStyle12"/>
          <w:bCs/>
          <w:iCs/>
          <w:sz w:val="28"/>
          <w:szCs w:val="28"/>
          <w:lang w:val="en-US"/>
        </w:rPr>
        <w:t>libertate</w:t>
      </w:r>
      <w:r w:rsidR="00285FBD">
        <w:rPr>
          <w:rStyle w:val="FontStyle12"/>
          <w:bCs/>
          <w:iCs/>
          <w:sz w:val="28"/>
          <w:szCs w:val="28"/>
          <w:lang w:val="uk-UA"/>
        </w:rPr>
        <w:t>», афоризми.</w:t>
      </w:r>
      <w:r w:rsidR="00285FBD" w:rsidRPr="00285FBD">
        <w:rPr>
          <w:rStyle w:val="FontStyle12"/>
          <w:bCs/>
          <w:iCs/>
          <w:sz w:val="28"/>
          <w:szCs w:val="28"/>
          <w:lang w:val="uk-UA"/>
        </w:rPr>
        <w:t xml:space="preserve"> </w:t>
      </w:r>
    </w:p>
    <w:p w:rsidR="00285FBD" w:rsidRDefault="00285FBD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2.3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Література кінця XVIII — початку XX ст.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Іван Котляревський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«Енеїда», «Наталка Полтавка».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Григорій Квітка-Основ'яненко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«Маруся».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Тарас Шевченко </w:t>
      </w:r>
      <w:r w:rsidRPr="00285FBD">
        <w:rPr>
          <w:rStyle w:val="FontStyle12"/>
          <w:bCs/>
          <w:iCs/>
          <w:sz w:val="28"/>
          <w:szCs w:val="28"/>
          <w:lang w:val="uk-UA"/>
        </w:rPr>
        <w:t xml:space="preserve">«Катерина», «Гайдамаки», «Сон» («У </w:t>
      </w:r>
      <w:r w:rsidRPr="00285FBD">
        <w:rPr>
          <w:rStyle w:val="FontStyle12"/>
          <w:bCs/>
          <w:iCs/>
          <w:sz w:val="28"/>
          <w:szCs w:val="28"/>
          <w:lang w:val="uk-UA"/>
        </w:rPr>
        <w:lastRenderedPageBreak/>
        <w:t xml:space="preserve">Всякого своя доля»), «Кавказ», «До </w:t>
      </w:r>
      <w:proofErr w:type="spellStart"/>
      <w:r w:rsidRPr="00285FBD">
        <w:rPr>
          <w:rStyle w:val="FontStyle12"/>
          <w:bCs/>
          <w:iCs/>
          <w:sz w:val="28"/>
          <w:szCs w:val="28"/>
          <w:lang w:val="uk-UA"/>
        </w:rPr>
        <w:t>Основ'яненка</w:t>
      </w:r>
      <w:proofErr w:type="spellEnd"/>
      <w:r w:rsidRPr="00285FBD">
        <w:rPr>
          <w:rStyle w:val="FontStyle12"/>
          <w:bCs/>
          <w:iCs/>
          <w:sz w:val="28"/>
          <w:szCs w:val="28"/>
          <w:lang w:val="uk-UA"/>
        </w:rPr>
        <w:t>»,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«І мертвим, і живим...», «Заповіт», «Мені однаково...». </w:t>
      </w:r>
      <w:r w:rsidRPr="000B6F66">
        <w:rPr>
          <w:rStyle w:val="FontStyle12"/>
          <w:iCs/>
          <w:sz w:val="28"/>
          <w:szCs w:val="28"/>
          <w:lang w:val="uk-UA"/>
        </w:rPr>
        <w:t>Пантелеймон Куліш</w:t>
      </w:r>
      <w:r w:rsidR="00285FBD"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«Чорна рада».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Марко Вовчок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285FBD">
        <w:rPr>
          <w:rStyle w:val="FontStyle12"/>
          <w:bCs/>
          <w:iCs/>
          <w:sz w:val="28"/>
          <w:szCs w:val="28"/>
          <w:lang w:val="uk-UA"/>
        </w:rPr>
        <w:t xml:space="preserve">Максим </w:t>
      </w:r>
      <w:proofErr w:type="spellStart"/>
      <w:r w:rsidR="00285FBD">
        <w:rPr>
          <w:rStyle w:val="FontStyle12"/>
          <w:bCs/>
          <w:iCs/>
          <w:sz w:val="28"/>
          <w:szCs w:val="28"/>
          <w:lang w:val="uk-UA"/>
        </w:rPr>
        <w:t>Гримач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Іван Нечуй-Левицький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Кайдашева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сім'я».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Панас Мирний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«Хіба ревуть воли, як ясла повні?».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Іван Карпенко-Карий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285FBD">
        <w:rPr>
          <w:rStyle w:val="FontStyle12"/>
          <w:bCs/>
          <w:iCs/>
          <w:sz w:val="28"/>
          <w:szCs w:val="28"/>
          <w:lang w:val="uk-UA"/>
        </w:rPr>
        <w:t>Мартин Боруля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Іван Франко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«Гімн», «Чого являєшся мені у сні», «Мойсей».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Ольга Кобилянська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285FBD">
        <w:rPr>
          <w:rStyle w:val="FontStyle12"/>
          <w:bCs/>
          <w:iCs/>
          <w:sz w:val="28"/>
          <w:szCs w:val="28"/>
          <w:lang w:val="uk-UA"/>
        </w:rPr>
        <w:t>Земля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="00285FBD">
        <w:rPr>
          <w:rStyle w:val="FontStyle12"/>
          <w:iCs/>
          <w:sz w:val="28"/>
          <w:szCs w:val="28"/>
          <w:lang w:val="uk-UA"/>
        </w:rPr>
        <w:t>Леся Українка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«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Сопіга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зрет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зрего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», «Лісова пісня», </w:t>
      </w:r>
      <w:r w:rsidRPr="000B6F66">
        <w:rPr>
          <w:rStyle w:val="FontStyle12"/>
          <w:iCs/>
          <w:sz w:val="28"/>
          <w:szCs w:val="28"/>
          <w:lang w:val="uk-UA"/>
        </w:rPr>
        <w:t xml:space="preserve">Михайло Коцюбинський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977959">
        <w:rPr>
          <w:rStyle w:val="FontStyle12"/>
          <w:bCs/>
          <w:iCs/>
          <w:sz w:val="28"/>
          <w:szCs w:val="28"/>
          <w:lang w:val="en-US"/>
        </w:rPr>
        <w:t>Intermezzo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», «Тіні забутих предків», </w:t>
      </w:r>
      <w:r w:rsidRPr="000B6F66">
        <w:rPr>
          <w:rStyle w:val="FontStyle12"/>
          <w:iCs/>
          <w:sz w:val="28"/>
          <w:szCs w:val="28"/>
          <w:lang w:val="uk-UA"/>
        </w:rPr>
        <w:t xml:space="preserve">Василь Стефаник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«Камінний хрест».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2.4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Література XX ст.</w:t>
      </w:r>
    </w:p>
    <w:p w:rsidR="00A6543F" w:rsidRPr="000B6F66" w:rsidRDefault="00977959" w:rsidP="00A6543F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>
        <w:rPr>
          <w:rStyle w:val="FontStyle12"/>
          <w:iCs/>
          <w:sz w:val="28"/>
          <w:szCs w:val="28"/>
          <w:lang w:val="uk-UA"/>
        </w:rPr>
        <w:t xml:space="preserve">Микола Вороний «Блакитна Панна». Олександр Олесь «Чари ночі», «О слово рідне! Орле скутий!...». Володимир Винниченко «Момент». </w:t>
      </w:r>
      <w:r w:rsidR="004C0150" w:rsidRPr="000B6F66">
        <w:rPr>
          <w:rStyle w:val="FontStyle12"/>
          <w:iCs/>
          <w:sz w:val="28"/>
          <w:szCs w:val="28"/>
          <w:lang w:val="uk-UA"/>
        </w:rPr>
        <w:t xml:space="preserve">Павло Тичина </w:t>
      </w:r>
      <w:r w:rsidR="004C0150" w:rsidRPr="000B6F66">
        <w:rPr>
          <w:rStyle w:val="FontStyle12"/>
          <w:bCs/>
          <w:iCs/>
          <w:sz w:val="28"/>
          <w:szCs w:val="28"/>
          <w:lang w:val="uk-UA"/>
        </w:rPr>
        <w:t>«Арфами, арфами», «Ви знаєте, як липа шелестить»</w:t>
      </w:r>
      <w:r>
        <w:rPr>
          <w:rStyle w:val="FontStyle12"/>
          <w:bCs/>
          <w:iCs/>
          <w:sz w:val="28"/>
          <w:szCs w:val="28"/>
          <w:lang w:val="uk-UA"/>
        </w:rPr>
        <w:t>, «О панно Інно»</w:t>
      </w:r>
      <w:r w:rsidR="004C0150" w:rsidRPr="000B6F66">
        <w:rPr>
          <w:rStyle w:val="FontStyle12"/>
          <w:bCs/>
          <w:iCs/>
          <w:sz w:val="28"/>
          <w:szCs w:val="28"/>
          <w:lang w:val="uk-UA"/>
        </w:rPr>
        <w:t xml:space="preserve">. </w:t>
      </w:r>
      <w:r>
        <w:rPr>
          <w:rStyle w:val="FontStyle12"/>
          <w:bCs/>
          <w:iCs/>
          <w:sz w:val="28"/>
          <w:szCs w:val="28"/>
          <w:lang w:val="uk-UA"/>
        </w:rPr>
        <w:t xml:space="preserve">Максим Рильський «Молюсь і вірю…», </w:t>
      </w:r>
      <w:r w:rsidRPr="000B6F66">
        <w:rPr>
          <w:rStyle w:val="FontStyle12"/>
          <w:iCs/>
          <w:sz w:val="28"/>
          <w:szCs w:val="28"/>
          <w:lang w:val="uk-UA"/>
        </w:rPr>
        <w:t xml:space="preserve">Микола Хвильовий. </w:t>
      </w:r>
      <w:r w:rsidRPr="000B6F66">
        <w:rPr>
          <w:rStyle w:val="FontStyle12"/>
          <w:bCs/>
          <w:iCs/>
          <w:sz w:val="28"/>
          <w:szCs w:val="28"/>
          <w:lang w:val="uk-UA"/>
        </w:rPr>
        <w:t>«Я (Романтика)»</w:t>
      </w:r>
      <w:r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Pr="000B6F66">
        <w:rPr>
          <w:rStyle w:val="FontStyle12"/>
          <w:iCs/>
          <w:sz w:val="28"/>
          <w:szCs w:val="28"/>
          <w:lang w:val="uk-UA"/>
        </w:rPr>
        <w:t>Юрій Яновський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«Подвійне коло»</w:t>
      </w:r>
      <w:r>
        <w:rPr>
          <w:rStyle w:val="FontStyle12"/>
          <w:bCs/>
          <w:iCs/>
          <w:sz w:val="28"/>
          <w:szCs w:val="28"/>
          <w:lang w:val="uk-UA"/>
        </w:rPr>
        <w:t xml:space="preserve">, «Шаланда в морі».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Володимир </w:t>
      </w:r>
      <w:r w:rsidRPr="000B6F66">
        <w:rPr>
          <w:rStyle w:val="FontStyle12"/>
          <w:iCs/>
          <w:sz w:val="28"/>
          <w:szCs w:val="28"/>
          <w:lang w:val="uk-UA"/>
        </w:rPr>
        <w:t xml:space="preserve">Сосюра </w:t>
      </w:r>
      <w:r>
        <w:rPr>
          <w:rStyle w:val="FontStyle12"/>
          <w:bCs/>
          <w:iCs/>
          <w:sz w:val="28"/>
          <w:szCs w:val="28"/>
          <w:lang w:val="uk-UA"/>
        </w:rPr>
        <w:t xml:space="preserve">«Любіть Україну». Валер’ян Підмогильний «Місто», </w:t>
      </w:r>
      <w:r w:rsidRPr="000B6F66">
        <w:rPr>
          <w:rStyle w:val="FontStyle12"/>
          <w:iCs/>
          <w:sz w:val="28"/>
          <w:szCs w:val="28"/>
          <w:lang w:val="uk-UA"/>
        </w:rPr>
        <w:t>Остап Вишня</w:t>
      </w:r>
      <w:r>
        <w:rPr>
          <w:rStyle w:val="FontStyle12"/>
          <w:iCs/>
          <w:sz w:val="28"/>
          <w:szCs w:val="28"/>
          <w:lang w:val="uk-UA"/>
        </w:rPr>
        <w:t xml:space="preserve"> «Моя автобіографія», «Сом».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Микола Куліш.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«Мина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Мазайло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>».</w:t>
      </w:r>
      <w:r>
        <w:rPr>
          <w:rStyle w:val="FontStyle12"/>
          <w:iCs/>
          <w:sz w:val="28"/>
          <w:szCs w:val="28"/>
          <w:lang w:val="uk-UA"/>
        </w:rPr>
        <w:t xml:space="preserve"> Богдан-Ігор Антонович «Різдво».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Олександр Довженко. </w:t>
      </w:r>
      <w:r w:rsidRPr="000B6F66">
        <w:rPr>
          <w:rStyle w:val="FontStyle12"/>
          <w:bCs/>
          <w:iCs/>
          <w:sz w:val="28"/>
          <w:szCs w:val="28"/>
          <w:lang w:val="uk-UA"/>
        </w:rPr>
        <w:t>«Зачарована Десна», «Україна в огні».</w:t>
      </w:r>
      <w:r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iCs/>
          <w:sz w:val="28"/>
          <w:szCs w:val="28"/>
          <w:lang w:val="uk-UA"/>
        </w:rPr>
        <w:t xml:space="preserve">Андрій Малишко. </w:t>
      </w:r>
      <w:r w:rsidRPr="000B6F66">
        <w:rPr>
          <w:rStyle w:val="FontStyle12"/>
          <w:bCs/>
          <w:iCs/>
          <w:sz w:val="28"/>
          <w:szCs w:val="28"/>
          <w:lang w:val="uk-UA"/>
        </w:rPr>
        <w:t>«Пісня про рушник».</w:t>
      </w:r>
      <w:r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iCs/>
          <w:sz w:val="28"/>
          <w:szCs w:val="28"/>
          <w:lang w:val="uk-UA"/>
        </w:rPr>
        <w:t xml:space="preserve">Василь Симоненко. </w:t>
      </w:r>
      <w:r w:rsidRPr="000B6F66">
        <w:rPr>
          <w:rStyle w:val="FontStyle12"/>
          <w:bCs/>
          <w:iCs/>
          <w:sz w:val="28"/>
          <w:szCs w:val="28"/>
          <w:lang w:val="uk-UA"/>
        </w:rPr>
        <w:t>«Лебеді материнства»</w:t>
      </w:r>
      <w:r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Олесь Гончар «За мить до щастя». </w:t>
      </w:r>
      <w:r w:rsidR="00A6543F" w:rsidRPr="000B6F66">
        <w:rPr>
          <w:rStyle w:val="FontStyle12"/>
          <w:iCs/>
          <w:sz w:val="28"/>
          <w:szCs w:val="28"/>
          <w:lang w:val="uk-UA"/>
        </w:rPr>
        <w:t xml:space="preserve">Григір Тютюнник. </w:t>
      </w:r>
      <w:r w:rsidR="00A6543F" w:rsidRPr="000B6F66">
        <w:rPr>
          <w:rStyle w:val="FontStyle12"/>
          <w:bCs/>
          <w:iCs/>
          <w:sz w:val="28"/>
          <w:szCs w:val="28"/>
          <w:lang w:val="uk-UA"/>
        </w:rPr>
        <w:t>«Три зозулі з поклоном».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="00A6543F"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="00A6543F" w:rsidRPr="000B6F66">
        <w:rPr>
          <w:rStyle w:val="FontStyle12"/>
          <w:iCs/>
          <w:sz w:val="28"/>
          <w:szCs w:val="28"/>
          <w:lang w:val="uk-UA"/>
        </w:rPr>
        <w:t>Василь Стус</w:t>
      </w:r>
      <w:r w:rsidR="00A6543F">
        <w:rPr>
          <w:rStyle w:val="FontStyle12"/>
          <w:iCs/>
          <w:sz w:val="28"/>
          <w:szCs w:val="28"/>
          <w:lang w:val="uk-UA"/>
        </w:rPr>
        <w:t xml:space="preserve"> «Як добре те, що смерті не боюся я», «О земле втрачена, явись». </w:t>
      </w:r>
      <w:r w:rsidR="00A6543F" w:rsidRPr="000B6F66">
        <w:rPr>
          <w:rStyle w:val="FontStyle12"/>
          <w:iCs/>
          <w:sz w:val="28"/>
          <w:szCs w:val="28"/>
          <w:lang w:val="uk-UA"/>
        </w:rPr>
        <w:t xml:space="preserve">Іван Драч. </w:t>
      </w:r>
      <w:r w:rsidR="00A6543F" w:rsidRPr="000B6F66">
        <w:rPr>
          <w:rStyle w:val="FontStyle12"/>
          <w:bCs/>
          <w:iCs/>
          <w:sz w:val="28"/>
          <w:szCs w:val="28"/>
          <w:lang w:val="uk-UA"/>
        </w:rPr>
        <w:t>«Балада про соняшник».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="00A6543F" w:rsidRPr="000B6F66">
        <w:rPr>
          <w:rStyle w:val="FontStyle12"/>
          <w:iCs/>
          <w:sz w:val="28"/>
          <w:szCs w:val="28"/>
          <w:lang w:val="uk-UA"/>
        </w:rPr>
        <w:t xml:space="preserve">Ліна Костенко. </w:t>
      </w:r>
      <w:r w:rsidR="00A6543F">
        <w:rPr>
          <w:rStyle w:val="FontStyle12"/>
          <w:bCs/>
          <w:iCs/>
          <w:sz w:val="28"/>
          <w:szCs w:val="28"/>
          <w:lang w:val="uk-UA"/>
        </w:rPr>
        <w:t>«Маруся Чурай», «Страшні слова, коли вони мовчать», «Українське альфреско».</w:t>
      </w:r>
    </w:p>
    <w:p w:rsidR="00977959" w:rsidRDefault="00977959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2.5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Твори українських письменників-емігрантів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Іван Багряний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«Тигролови».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Євген Маланюк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Стилет чи </w:t>
      </w:r>
      <w:proofErr w:type="spellStart"/>
      <w:r w:rsidR="00A6543F">
        <w:rPr>
          <w:rStyle w:val="FontStyle12"/>
          <w:bCs/>
          <w:iCs/>
          <w:sz w:val="28"/>
          <w:szCs w:val="28"/>
          <w:lang w:val="uk-UA"/>
        </w:rPr>
        <w:t>стилос</w:t>
      </w:r>
      <w:proofErr w:type="spellEnd"/>
      <w:r w:rsidR="00A6543F">
        <w:rPr>
          <w:rStyle w:val="FontStyle12"/>
          <w:bCs/>
          <w:iCs/>
          <w:sz w:val="28"/>
          <w:szCs w:val="28"/>
          <w:lang w:val="uk-UA"/>
        </w:rPr>
        <w:t>?</w:t>
      </w:r>
      <w:r w:rsidRPr="000B6F66">
        <w:rPr>
          <w:rStyle w:val="FontStyle12"/>
          <w:bCs/>
          <w:iCs/>
          <w:sz w:val="28"/>
          <w:szCs w:val="28"/>
          <w:lang w:val="uk-UA"/>
        </w:rPr>
        <w:t>».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2.6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Сучасний літературний процес</w:t>
      </w:r>
    </w:p>
    <w:p w:rsidR="00A6543F" w:rsidRPr="000B6F66" w:rsidRDefault="004C0150" w:rsidP="00A654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Загальний огляд, основні тенденції</w:t>
      </w:r>
      <w:r w:rsidR="00640623" w:rsidRPr="000B6F66"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="00640623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Літературні угруповання 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A6543F">
        <w:rPr>
          <w:rFonts w:ascii="Times New Roman" w:hAnsi="Times New Roman" w:cs="Times New Roman"/>
          <w:sz w:val="28"/>
          <w:szCs w:val="28"/>
          <w:lang w:val="uk-UA"/>
        </w:rPr>
        <w:t>Бу-Ба-Бу</w:t>
      </w:r>
      <w:proofErr w:type="spellEnd"/>
      <w:r w:rsidR="00A6543F">
        <w:rPr>
          <w:rFonts w:ascii="Times New Roman" w:hAnsi="Times New Roman" w:cs="Times New Roman"/>
          <w:sz w:val="28"/>
          <w:szCs w:val="28"/>
          <w:lang w:val="uk-UA"/>
        </w:rPr>
        <w:t>; «Нова дегенерація»; «Пропала грамота»; «</w:t>
      </w:r>
      <w:proofErr w:type="spellStart"/>
      <w:r w:rsidR="00A6543F">
        <w:rPr>
          <w:rFonts w:ascii="Times New Roman" w:hAnsi="Times New Roman" w:cs="Times New Roman"/>
          <w:sz w:val="28"/>
          <w:szCs w:val="28"/>
          <w:lang w:val="uk-UA"/>
        </w:rPr>
        <w:t>ЛуГоСад</w:t>
      </w:r>
      <w:proofErr w:type="spellEnd"/>
      <w:r w:rsidR="00A6543F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640623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 xml:space="preserve">Творчість </w:t>
      </w:r>
      <w:r w:rsidR="00A6543F" w:rsidRPr="000B6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6543F" w:rsidRPr="000B6F66">
        <w:rPr>
          <w:rFonts w:ascii="Times New Roman" w:hAnsi="Times New Roman" w:cs="Times New Roman"/>
          <w:sz w:val="28"/>
          <w:szCs w:val="28"/>
          <w:lang w:val="uk-UA"/>
        </w:rPr>
        <w:t>Ігор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A6543F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43F" w:rsidRPr="00A6543F">
        <w:rPr>
          <w:rFonts w:ascii="Times New Roman" w:hAnsi="Times New Roman" w:cs="Times New Roman"/>
          <w:sz w:val="28"/>
          <w:szCs w:val="28"/>
          <w:lang w:val="uk-UA"/>
        </w:rPr>
        <w:t>Римарука, Юрія Андруховича, Оксани Забужко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43F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623" w:rsidRPr="000B6F66">
        <w:rPr>
          <w:rFonts w:ascii="Times New Roman" w:hAnsi="Times New Roman" w:cs="Times New Roman"/>
          <w:sz w:val="28"/>
          <w:szCs w:val="28"/>
          <w:lang w:val="uk-UA"/>
        </w:rPr>
        <w:t>Утворення АУП (Асоціації українських письменників).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 </w:t>
      </w:r>
      <w:r w:rsidR="00364511">
        <w:rPr>
          <w:rFonts w:ascii="Times New Roman" w:hAnsi="Times New Roman" w:cs="Times New Roman"/>
          <w:sz w:val="28"/>
          <w:szCs w:val="28"/>
          <w:lang w:val="uk-UA"/>
        </w:rPr>
        <w:t>елітарна і масова. Постмодернізм як один із художніх напрямів мистецтва 90-х років, його риси. Сучасні часописи та альманахи.</w:t>
      </w:r>
    </w:p>
    <w:p w:rsidR="004C0150" w:rsidRPr="000B6F66" w:rsidRDefault="004C0150" w:rsidP="00640623">
      <w:pPr>
        <w:pStyle w:val="Style1"/>
        <w:widowControl/>
        <w:spacing w:line="240" w:lineRule="auto"/>
        <w:ind w:firstLine="567"/>
        <w:rPr>
          <w:rStyle w:val="FontStyle12"/>
          <w:bCs/>
          <w:iCs/>
          <w:sz w:val="28"/>
          <w:szCs w:val="28"/>
          <w:lang w:val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2.7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Теорія літератури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Зміст і форма художнього твору. </w:t>
      </w:r>
      <w:r w:rsidRPr="000B6F66">
        <w:rPr>
          <w:rStyle w:val="FontStyle12"/>
          <w:bCs/>
          <w:iCs/>
          <w:sz w:val="28"/>
          <w:szCs w:val="28"/>
          <w:lang w:val="uk-UA"/>
        </w:rPr>
        <w:t>Художній образ і літературний тип. Прототип. Зміст і форма художнього твору. Тема та мотиви. Ідея художнього твору. Проблематика та конфлікти в художньому творі.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Композиція художнього твору.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Сюжет і його елементи. </w:t>
      </w:r>
      <w:proofErr w:type="spellStart"/>
      <w:r w:rsidRPr="000B6F66">
        <w:rPr>
          <w:rStyle w:val="FontStyle12"/>
          <w:bCs/>
          <w:iCs/>
          <w:sz w:val="28"/>
          <w:szCs w:val="28"/>
          <w:lang w:val="uk-UA"/>
        </w:rPr>
        <w:t>Позасюжетні</w:t>
      </w:r>
      <w:proofErr w:type="spellEnd"/>
      <w:r w:rsidRPr="000B6F66">
        <w:rPr>
          <w:rStyle w:val="FontStyle12"/>
          <w:bCs/>
          <w:iCs/>
          <w:sz w:val="28"/>
          <w:szCs w:val="28"/>
          <w:lang w:val="uk-UA"/>
        </w:rPr>
        <w:t xml:space="preserve"> елементи.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Тропи. </w:t>
      </w:r>
      <w:r w:rsidRPr="000B6F66">
        <w:rPr>
          <w:rStyle w:val="FontStyle12"/>
          <w:bCs/>
          <w:iCs/>
          <w:sz w:val="28"/>
          <w:szCs w:val="28"/>
          <w:lang w:val="uk-UA"/>
        </w:rPr>
        <w:t>Епітет, постійний епітет. Порівняння. Метафора, персоніфікація (уособлення), алегорія. Метонімія; синекдоха. Гіпербола. Оксиморон. Символ.</w:t>
      </w:r>
    </w:p>
    <w:p w:rsidR="00923D42" w:rsidRDefault="00923D42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2.10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 xml:space="preserve">Види комічного. </w:t>
      </w:r>
      <w:r w:rsidRPr="000B6F66">
        <w:rPr>
          <w:rStyle w:val="FontStyle12"/>
          <w:bCs/>
          <w:iCs/>
          <w:sz w:val="28"/>
          <w:szCs w:val="28"/>
          <w:lang w:val="uk-UA"/>
        </w:rPr>
        <w:t>Гумор, іронія, сатира, сарказм, гротеск.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2.11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Поетичний синтаксис.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Інверсія. Тавтологія. Антитеза. Анафора. Риторичні фігури: риторичне звертання та риторичне запитання.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2.12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 xml:space="preserve">Поетичний звукопис. </w:t>
      </w:r>
      <w:r w:rsidRPr="000B6F66">
        <w:rPr>
          <w:rStyle w:val="FontStyle12"/>
          <w:bCs/>
          <w:iCs/>
          <w:sz w:val="28"/>
          <w:szCs w:val="28"/>
          <w:lang w:val="uk-UA"/>
        </w:rPr>
        <w:t>Алітерація й асонанс.</w:t>
      </w:r>
    </w:p>
    <w:p w:rsidR="004C0150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36383" w:rsidRPr="000B6F66" w:rsidRDefault="00436383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numPr>
          <w:ilvl w:val="1"/>
          <w:numId w:val="1"/>
        </w:numPr>
        <w:spacing w:line="312" w:lineRule="exact"/>
        <w:ind w:left="0"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lastRenderedPageBreak/>
        <w:t>Теорія віршування.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Системи віршування: метрична, силабічна, тонічна та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силабо-тонічна. Двоскладові та трискладові стопи. Віршові розміри: ямб, хорей,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дактиль, амфібрахій та анапест. Рима. Основні види римування в катрені (парне,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перехресне, кільцеве). Поняття про строфу. Види строф: дистих (двовірш), тривірш,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катрен, терцина. Ознаки класичного сонета. Верлібр.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Роди і види літератури. </w:t>
      </w:r>
      <w:r w:rsidRPr="000B6F66">
        <w:rPr>
          <w:rStyle w:val="FontStyle12"/>
          <w:bCs/>
          <w:iCs/>
          <w:sz w:val="28"/>
          <w:szCs w:val="28"/>
          <w:lang w:val="uk-UA"/>
        </w:rPr>
        <w:t>Епос. Малі епічні твори: новела, оповідання. Повість як зразок середнього епічного твору. Великі епічні твори: роман, епопея.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Лірика. </w:t>
      </w:r>
      <w:r w:rsidRPr="000B6F66">
        <w:rPr>
          <w:rStyle w:val="FontStyle12"/>
          <w:bCs/>
          <w:iCs/>
          <w:sz w:val="28"/>
          <w:szCs w:val="28"/>
          <w:lang w:val="uk-UA"/>
        </w:rPr>
        <w:t>Ліричний образ і ліричний герой. Різновиди ліричних творів: ода, послання, романс, медитація, поезія в прозі. Види ліричних творів за тематикою: філософська, патріотична, громадянська, пейзажна й інтимна лірика.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Ліро-епічні твори. </w:t>
      </w:r>
      <w:r w:rsidRPr="000B6F66">
        <w:rPr>
          <w:rStyle w:val="FontStyle12"/>
          <w:bCs/>
          <w:iCs/>
          <w:sz w:val="28"/>
          <w:szCs w:val="28"/>
          <w:lang w:val="uk-UA"/>
        </w:rPr>
        <w:t>Співомовка, байка, балада, поема та роман у віршах як зразки ліро-епічних творів.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Драма. </w:t>
      </w:r>
      <w:r w:rsidRPr="000B6F66">
        <w:rPr>
          <w:rStyle w:val="FontStyle12"/>
          <w:bCs/>
          <w:iCs/>
          <w:sz w:val="28"/>
          <w:szCs w:val="28"/>
          <w:lang w:val="uk-UA"/>
        </w:rPr>
        <w:t>Вертеп. Шкільна драма й інтермедії. Жанрові різновиди сучасної драми: власне драма, трагедія та комедія. Драматична поема.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2.18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 xml:space="preserve">Літературні стилі та напрями. </w:t>
      </w:r>
      <w:r w:rsidRPr="000B6F66">
        <w:rPr>
          <w:rStyle w:val="FontStyle12"/>
          <w:b/>
          <w:bCs/>
          <w:iCs/>
          <w:sz w:val="28"/>
          <w:szCs w:val="28"/>
          <w:lang w:val="uk-UA"/>
        </w:rPr>
        <w:t>Періодизація розвитку української</w:t>
      </w:r>
      <w:r w:rsidRPr="000B6F66">
        <w:rPr>
          <w:rStyle w:val="FontStyle12"/>
          <w:b/>
          <w:bCs/>
          <w:iCs/>
          <w:sz w:val="28"/>
          <w:szCs w:val="28"/>
          <w:lang w:val="uk-UA"/>
        </w:rPr>
        <w:br/>
        <w:t>літератури.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Доба Відродження. Реформація в українській літературі.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Бароко та його характерні риси. Особливості українського бароко. Козацьке бароко.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Класицизм і його Класицизм і його облив ості. Сентименталізм і його жанри.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Романтизм і його ознаки. Жанрове розмаїття романтизму.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Реалізм. Реалістичні течії другої половини XIX ст. в українській літературі: побутово-просвітницький, революційний і класичний реалізм. "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Доба модернізму. Особливість українського модернізму. Модерністські течії: неоромантизм, неокласицизм, символізм, імпресіонізм, експресіонізм, футуризм. Характерні ознаки кожної з названих течій. їх розвиток в українській літературі.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 xml:space="preserve">Постмодернізм. Представники українського постмодернізму. Особливості </w:t>
      </w:r>
      <w:r w:rsidRPr="000B6F66">
        <w:rPr>
          <w:rStyle w:val="FontStyle12"/>
          <w:sz w:val="28"/>
          <w:szCs w:val="28"/>
          <w:lang w:val="uk-UA" w:eastAsia="uk-UA"/>
        </w:rPr>
        <w:t>розвитку сучасної літератури, її стильове та жанрове розмаїття.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97B05" w:rsidRPr="000B6F66" w:rsidRDefault="00897B05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</w:p>
    <w:p w:rsidR="00897B05" w:rsidRPr="000B6F66" w:rsidRDefault="00897B05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</w:p>
    <w:p w:rsidR="00923D42" w:rsidRDefault="00923D42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3D42" w:rsidRDefault="00923D42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5FBD" w:rsidRDefault="00285FBD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201" w:rsidRPr="000B6F66" w:rsidRDefault="005A3201" w:rsidP="005A3201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EC1725" w:rsidRDefault="00E453E2" w:rsidP="0083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Тест складається з трьох частин.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 ч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астина містить 35 завдань закритої форми з української мови,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ІІ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частина  — 25 завдань з української літератури  закритої форми. Частина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ІІІ 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>передбачає написання власного висловлення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(орієнтовний обсяг роботи 1 сторінка: 200-250 слів; текст обсягом до 100 слів екзаменатори не перевірятимуть). Неправильно позн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ачені та підчищені відповіді у бланку відповідей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вважатимуться помилкою. Результат залежатиме від загальної кількості правильних відповідей, зазначених у 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бланку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>, та якості написання власного висловлення.</w:t>
      </w:r>
    </w:p>
    <w:p w:rsidR="00E453E2" w:rsidRPr="00E453E2" w:rsidRDefault="00E453E2" w:rsidP="0083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>Загальна кількість завдань – 61. Правила виконання зазначені перед завданнями кожної нової форми. Час виконання – 180 хвилин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C1725" w:rsidRDefault="00EC1725" w:rsidP="003D0996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E453E2" w:rsidRPr="003D0996" w:rsidRDefault="003D0996" w:rsidP="003D0996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D099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Н</w:t>
      </w:r>
      <w:r w:rsidR="00EC17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ОРМАТИВИ ОЦІНЮВАННЯ ТЕСТУ</w:t>
      </w:r>
    </w:p>
    <w:p w:rsidR="004C0150" w:rsidRPr="000B6F66" w:rsidRDefault="00EC1725" w:rsidP="008333FD">
      <w:pPr>
        <w:pStyle w:val="Style1"/>
        <w:widowControl/>
        <w:spacing w:line="276" w:lineRule="auto"/>
        <w:ind w:firstLine="567"/>
        <w:rPr>
          <w:rStyle w:val="FontStyle12"/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Оцінювання виконання завдань з української мови та літератури: </w:t>
      </w:r>
      <w:r>
        <w:rPr>
          <w:sz w:val="28"/>
          <w:szCs w:val="28"/>
          <w:lang w:val="uk-UA" w:eastAsia="uk-UA"/>
        </w:rPr>
        <w:t>І</w:t>
      </w:r>
      <w:r w:rsidRPr="00E453E2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ІІ</w:t>
      </w:r>
      <w:r w:rsidRPr="00E453E2">
        <w:rPr>
          <w:sz w:val="28"/>
          <w:szCs w:val="28"/>
          <w:lang w:val="uk-UA" w:eastAsia="uk-UA"/>
        </w:rPr>
        <w:t xml:space="preserve"> частини – кожне завдання оцінюється у 3 (три) бали, 3 частина – 20 балів. Максимальна кількість балів – 200 балів. </w:t>
      </w:r>
      <w:r w:rsidR="00640623" w:rsidRPr="000B6F66">
        <w:rPr>
          <w:rStyle w:val="FontStyle12"/>
          <w:sz w:val="28"/>
          <w:szCs w:val="28"/>
          <w:lang w:val="uk-UA" w:eastAsia="uk-UA"/>
        </w:rPr>
        <w:t>Мінімальн</w:t>
      </w:r>
      <w:r>
        <w:rPr>
          <w:rStyle w:val="FontStyle12"/>
          <w:sz w:val="28"/>
          <w:szCs w:val="28"/>
          <w:lang w:val="uk-UA" w:eastAsia="uk-UA"/>
        </w:rPr>
        <w:t>а кількість балів</w:t>
      </w:r>
      <w:r w:rsidR="00640623" w:rsidRPr="000B6F66">
        <w:rPr>
          <w:rStyle w:val="FontStyle12"/>
          <w:sz w:val="28"/>
          <w:szCs w:val="28"/>
          <w:lang w:val="uk-UA" w:eastAsia="uk-UA"/>
        </w:rPr>
        <w:t xml:space="preserve"> -124.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923D42" w:rsidRDefault="00923D4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A3201" w:rsidRPr="000B6F66" w:rsidRDefault="005A3201" w:rsidP="005A3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Глазова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О. П., Кузнєцов Ю. В. Рідна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5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Педагогічна преса, 2005.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Шелехова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Г. Т.,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Остаф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Я. І., Скуратівський Л. В. Рідна мова: Підручник для 9 кл. - К.: Освіта, 2002.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Глазова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О. П., Кузнєцов Ю. В. Рідна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6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Педагогічна преса, 2006.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Передрій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Г. Р., Скуратівський Л. В.,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Шелехова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Г. Т.,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Остаф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Я. І. Рідна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для 7 кл. - К.: Освіта,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5 Олійник О. Б. Українська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для 8 кл. серед. шк. - К.: Вікторія,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Степанишин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Б. І. Українська література: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9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- К.: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Арт-освіта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7 Українська література: Хрестоматія нововведених творів за програмою 2002 року: У 3-х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част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./Автор-упорядник Р.В.Мовчан. - Частина третя (9 - 11 класи). - К.: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8 Джерела пружно б'ють: Хрестоматія з української літератури для 9 класу/ Уклав Борис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Степанишин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- К.: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Арт-Освіта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Хропко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П. П. Українська література: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10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Школяр, 2005.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10 Українська література: Хрестоматія для 10 класу середніх загальноосвітніх навчальних закладів/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П.П.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Хропко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, В.Ф.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Погребенник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Ковчег,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11 Срібний птах: Хрестоматія з української літератури для 11 кл. загально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Част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ІІ. /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Г. Ф. Семенюк, М. П. Ткачук, А. Б . Гуляк. - К.: Освіта, 2006.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12 Семенюк Г. Ф., Ткачук М. П., Ковальчук О. Г. Українська література: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11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Освіта, 2006.</w:t>
      </w:r>
    </w:p>
    <w:p w:rsidR="005A3201" w:rsidRPr="000B6F66" w:rsidRDefault="0078561A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5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13 Новосьолова В.І., Скуратівський Л.В., Плетньова Л.В. Українська мова: збірник тестових завдань для підготовки до зовнішнього незалежного оцінювання. – К.: </w:t>
        </w:r>
        <w:proofErr w:type="spellStart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Генеза</w:t>
        </w:r>
        <w:proofErr w:type="spellEnd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, 2009.</w:t>
        </w:r>
      </w:hyperlink>
    </w:p>
    <w:p w:rsidR="005A3201" w:rsidRPr="000B6F66" w:rsidRDefault="0078561A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6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14 Українська мова і література - завдання та відповіді зовнішнього незалежного оцінювання 2008 року.</w:t>
        </w:r>
      </w:hyperlink>
    </w:p>
    <w:p w:rsidR="005A3201" w:rsidRPr="000B6F66" w:rsidRDefault="0078561A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7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15 Українська мова і література - завдання та відповіді зовнішнього незалежного оцінювання 2007 року.</w:t>
        </w:r>
      </w:hyperlink>
    </w:p>
    <w:p w:rsidR="003608A0" w:rsidRPr="000B6F66" w:rsidRDefault="0078561A" w:rsidP="00CC4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16 </w:t>
        </w:r>
        <w:proofErr w:type="spellStart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Шелехова</w:t>
        </w:r>
        <w:proofErr w:type="spellEnd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Г. Т., </w:t>
        </w:r>
        <w:proofErr w:type="spellStart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Остаф</w:t>
        </w:r>
        <w:proofErr w:type="spellEnd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Я. І., Скуратівський Л. В. Рідна мова: Підручник для 8 кл. - К.: Освіта, 2004.</w:t>
        </w:r>
      </w:hyperlink>
    </w:p>
    <w:sectPr w:rsidR="003608A0" w:rsidRPr="000B6F66" w:rsidSect="00436383">
      <w:type w:val="continuous"/>
      <w:pgSz w:w="11909" w:h="16834"/>
      <w:pgMar w:top="709" w:right="710" w:bottom="284" w:left="993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</w:rPr>
    </w:lvl>
  </w:abstractNum>
  <w:abstractNum w:abstractNumId="3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C0150"/>
    <w:rsid w:val="0006109B"/>
    <w:rsid w:val="000831CD"/>
    <w:rsid w:val="000B6F66"/>
    <w:rsid w:val="000D1646"/>
    <w:rsid w:val="000F6216"/>
    <w:rsid w:val="00137F51"/>
    <w:rsid w:val="00285FBD"/>
    <w:rsid w:val="002F76E8"/>
    <w:rsid w:val="00301BA9"/>
    <w:rsid w:val="003608A0"/>
    <w:rsid w:val="00364511"/>
    <w:rsid w:val="003D0996"/>
    <w:rsid w:val="00436383"/>
    <w:rsid w:val="004C0150"/>
    <w:rsid w:val="004C6054"/>
    <w:rsid w:val="00534F62"/>
    <w:rsid w:val="00547F76"/>
    <w:rsid w:val="005A3201"/>
    <w:rsid w:val="005B0A9D"/>
    <w:rsid w:val="00611FC4"/>
    <w:rsid w:val="00640623"/>
    <w:rsid w:val="007150A9"/>
    <w:rsid w:val="0078561A"/>
    <w:rsid w:val="008333FD"/>
    <w:rsid w:val="00897B05"/>
    <w:rsid w:val="00923D42"/>
    <w:rsid w:val="00931E1C"/>
    <w:rsid w:val="00977959"/>
    <w:rsid w:val="00A54544"/>
    <w:rsid w:val="00A6543F"/>
    <w:rsid w:val="00B23CB0"/>
    <w:rsid w:val="00B94EC9"/>
    <w:rsid w:val="00CC4769"/>
    <w:rsid w:val="00E453E2"/>
    <w:rsid w:val="00EC1725"/>
    <w:rsid w:val="00EE53D0"/>
    <w:rsid w:val="00F57EA3"/>
    <w:rsid w:val="00FD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A0"/>
  </w:style>
  <w:style w:type="paragraph" w:styleId="1">
    <w:name w:val="heading 1"/>
    <w:basedOn w:val="a"/>
    <w:next w:val="a"/>
    <w:link w:val="10"/>
    <w:uiPriority w:val="99"/>
    <w:qFormat/>
    <w:rsid w:val="004C01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C0150"/>
    <w:pPr>
      <w:keepNext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0150"/>
    <w:pPr>
      <w:widowControl w:val="0"/>
      <w:autoSpaceDE w:val="0"/>
      <w:autoSpaceDN w:val="0"/>
      <w:adjustRightInd w:val="0"/>
      <w:spacing w:after="0" w:line="32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C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C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C015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4C015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4C0150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4C01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C01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5A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svitosvit.ua/book.aspx?id=34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112.com.ua/?page=qua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portal.gov.ua/index.php/text/zno2008/" TargetMode="External"/><Relationship Id="rId5" Type="http://schemas.openxmlformats.org/officeDocument/2006/relationships/hyperlink" Target="http://test.svitosvit.ua/book.aspx?id=236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12</Pages>
  <Words>13019</Words>
  <Characters>7422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u1</cp:lastModifiedBy>
  <cp:revision>17</cp:revision>
  <dcterms:created xsi:type="dcterms:W3CDTF">2013-02-27T11:04:00Z</dcterms:created>
  <dcterms:modified xsi:type="dcterms:W3CDTF">2014-03-04T06:25:00Z</dcterms:modified>
</cp:coreProperties>
</file>